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4A0"/>
      </w:tblPr>
      <w:tblGrid>
        <w:gridCol w:w="5220"/>
        <w:gridCol w:w="5150"/>
      </w:tblGrid>
      <w:tr w:rsidR="00AC7236" w:rsidTr="00BC5E34">
        <w:trPr>
          <w:trHeight w:val="981"/>
        </w:trPr>
        <w:tc>
          <w:tcPr>
            <w:tcW w:w="5220" w:type="dxa"/>
            <w:vAlign w:val="center"/>
            <w:hideMark/>
          </w:tcPr>
          <w:p w:rsidR="00AC7236" w:rsidRDefault="00AC7236" w:rsidP="00BC5E34">
            <w:pPr>
              <w:spacing w:before="200" w:line="360" w:lineRule="auto"/>
              <w:jc w:val="left"/>
              <w:rPr>
                <w:sz w:val="26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48640" cy="548640"/>
                  <wp:effectExtent l="19050" t="0" r="381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AC7236" w:rsidRDefault="00AC7236" w:rsidP="00BC5E34">
            <w:pPr>
              <w:spacing w:before="200" w:line="360" w:lineRule="auto"/>
              <w:jc w:val="right"/>
              <w:rPr>
                <w:sz w:val="26"/>
              </w:rPr>
            </w:pPr>
            <w:r>
              <w:rPr>
                <w:noProof/>
                <w:sz w:val="26"/>
                <w:lang w:val="ru-RU" w:eastAsia="ru-RU"/>
              </w:rPr>
              <w:drawing>
                <wp:inline distT="0" distB="0" distL="0" distR="0">
                  <wp:extent cx="1126490" cy="44640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7236" w:rsidRDefault="00AC7236" w:rsidP="00AC7236">
      <w:pPr>
        <w:spacing w:line="360" w:lineRule="auto"/>
        <w:jc w:val="center"/>
        <w:rPr>
          <w:sz w:val="26"/>
          <w:szCs w:val="20"/>
        </w:rPr>
      </w:pPr>
      <w:r>
        <w:rPr>
          <w:sz w:val="26"/>
        </w:rPr>
        <w:t>The Ministry of Education and Science of the Russian Federation</w:t>
      </w:r>
    </w:p>
    <w:p w:rsidR="00AC7236" w:rsidRDefault="00AC7236" w:rsidP="00AC7236">
      <w:pPr>
        <w:spacing w:line="360" w:lineRule="auto"/>
        <w:jc w:val="center"/>
        <w:rPr>
          <w:sz w:val="26"/>
        </w:rPr>
      </w:pPr>
      <w:bookmarkStart w:id="0" w:name="OLE_LINK140"/>
      <w:r>
        <w:rPr>
          <w:sz w:val="26"/>
        </w:rPr>
        <w:t xml:space="preserve">Lobachevsky </w:t>
      </w:r>
      <w:bookmarkEnd w:id="0"/>
      <w:r>
        <w:rPr>
          <w:sz w:val="26"/>
        </w:rPr>
        <w:t>State University of Nizhni Novgorod</w:t>
      </w:r>
    </w:p>
    <w:p w:rsidR="00AC7236" w:rsidRDefault="00AC7236" w:rsidP="00AC7236">
      <w:pPr>
        <w:spacing w:line="360" w:lineRule="auto"/>
        <w:jc w:val="center"/>
        <w:rPr>
          <w:sz w:val="26"/>
        </w:rPr>
      </w:pPr>
      <w:r>
        <w:rPr>
          <w:sz w:val="26"/>
        </w:rPr>
        <w:t>Computing Mathematics and Cybernetics faculty</w:t>
      </w:r>
    </w:p>
    <w:p w:rsidR="00AC7236" w:rsidRDefault="00AC7236" w:rsidP="00AC7236">
      <w:pPr>
        <w:spacing w:line="360" w:lineRule="auto"/>
        <w:jc w:val="center"/>
        <w:rPr>
          <w:sz w:val="26"/>
        </w:rPr>
      </w:pPr>
      <w:r>
        <w:rPr>
          <w:sz w:val="26"/>
        </w:rPr>
        <w:t xml:space="preserve">The competitiveness enhancement program </w:t>
      </w:r>
      <w:r>
        <w:rPr>
          <w:sz w:val="26"/>
        </w:rPr>
        <w:br/>
        <w:t xml:space="preserve">of the Lobachevsky State University of Nizhni Novgorod </w:t>
      </w:r>
      <w:r>
        <w:rPr>
          <w:sz w:val="26"/>
        </w:rPr>
        <w:br/>
        <w:t>among the world's research and education centers</w:t>
      </w:r>
    </w:p>
    <w:p w:rsidR="00AC7236" w:rsidRDefault="00AC7236" w:rsidP="00AC7236">
      <w:pPr>
        <w:spacing w:line="360" w:lineRule="auto"/>
        <w:jc w:val="center"/>
        <w:rPr>
          <w:sz w:val="26"/>
        </w:rPr>
      </w:pPr>
      <w:r>
        <w:rPr>
          <w:sz w:val="26"/>
        </w:rPr>
        <w:t>Strategic initiative</w:t>
      </w:r>
      <w:r>
        <w:rPr>
          <w:sz w:val="26"/>
        </w:rPr>
        <w:br/>
        <w:t xml:space="preserve">“Achieving leading positions in the field of supercomputer technology </w:t>
      </w:r>
      <w:r>
        <w:rPr>
          <w:sz w:val="26"/>
        </w:rPr>
        <w:br/>
        <w:t>and high-performance computing”</w:t>
      </w:r>
    </w:p>
    <w:p w:rsidR="00AC7236" w:rsidRDefault="00AC7236" w:rsidP="00AC7236">
      <w:pPr>
        <w:spacing w:line="360" w:lineRule="auto"/>
        <w:jc w:val="center"/>
        <w:rPr>
          <w:sz w:val="32"/>
        </w:rPr>
      </w:pPr>
    </w:p>
    <w:p w:rsidR="00AC7236" w:rsidRDefault="00AC7236" w:rsidP="00AC7236">
      <w:pPr>
        <w:spacing w:line="360" w:lineRule="auto"/>
        <w:jc w:val="center"/>
        <w:rPr>
          <w:sz w:val="32"/>
        </w:rPr>
      </w:pPr>
    </w:p>
    <w:p w:rsidR="00AC7236" w:rsidRDefault="00AC7236" w:rsidP="00AC7236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 xml:space="preserve">ITERATIVE METHODS </w:t>
      </w:r>
      <w:r w:rsidR="00950AF7">
        <w:rPr>
          <w:b/>
          <w:sz w:val="32"/>
        </w:rPr>
        <w:t>FOR</w:t>
      </w:r>
      <w:r>
        <w:rPr>
          <w:b/>
          <w:sz w:val="32"/>
        </w:rPr>
        <w:t xml:space="preserve"> SOLVING LINEAR SYSTEMS</w:t>
      </w:r>
    </w:p>
    <w:p w:rsidR="00AC7236" w:rsidRDefault="00AC7236" w:rsidP="00AC7236">
      <w:pPr>
        <w:spacing w:line="360" w:lineRule="auto"/>
        <w:jc w:val="center"/>
        <w:rPr>
          <w:i/>
          <w:sz w:val="28"/>
        </w:rPr>
      </w:pPr>
      <w:r w:rsidRPr="00AC7236">
        <w:rPr>
          <w:i/>
          <w:sz w:val="28"/>
        </w:rPr>
        <w:t>Practice 1</w:t>
      </w:r>
      <w:r>
        <w:rPr>
          <w:i/>
          <w:sz w:val="28"/>
        </w:rPr>
        <w:t>.</w:t>
      </w:r>
      <w:r w:rsidRPr="0030737A">
        <w:t xml:space="preserve"> </w:t>
      </w:r>
      <w:r w:rsidRPr="00AC7236">
        <w:rPr>
          <w:i/>
          <w:sz w:val="28"/>
        </w:rPr>
        <w:t>Solving sparse linear systems by iterative methods:</w:t>
      </w:r>
      <w:r>
        <w:rPr>
          <w:i/>
          <w:sz w:val="28"/>
        </w:rPr>
        <w:br/>
      </w:r>
      <w:r w:rsidRPr="00AC7236">
        <w:rPr>
          <w:i/>
          <w:sz w:val="28"/>
        </w:rPr>
        <w:t>problem of heat diffusion in a plate</w:t>
      </w:r>
      <w:r w:rsidRPr="0030737A">
        <w:rPr>
          <w:i/>
          <w:sz w:val="28"/>
        </w:rPr>
        <w:t xml:space="preserve"> </w:t>
      </w:r>
    </w:p>
    <w:p w:rsidR="00AC7236" w:rsidRDefault="00AC7236" w:rsidP="00AC7236">
      <w:pPr>
        <w:spacing w:line="360" w:lineRule="auto"/>
        <w:jc w:val="center"/>
        <w:rPr>
          <w:sz w:val="20"/>
        </w:rPr>
      </w:pPr>
    </w:p>
    <w:p w:rsidR="00AC7236" w:rsidRDefault="00AC7236" w:rsidP="00AC7236">
      <w:pPr>
        <w:spacing w:line="360" w:lineRule="auto"/>
        <w:jc w:val="center"/>
        <w:rPr>
          <w:sz w:val="32"/>
        </w:rPr>
      </w:pPr>
    </w:p>
    <w:p w:rsidR="00AC7236" w:rsidRDefault="00AC7236" w:rsidP="00AC7236">
      <w:pPr>
        <w:spacing w:line="360" w:lineRule="auto"/>
        <w:jc w:val="center"/>
        <w:rPr>
          <w:sz w:val="32"/>
        </w:rPr>
      </w:pPr>
    </w:p>
    <w:p w:rsidR="00AC7236" w:rsidRDefault="00AC7236" w:rsidP="00AC7236">
      <w:pPr>
        <w:spacing w:line="360" w:lineRule="auto"/>
        <w:jc w:val="center"/>
        <w:rPr>
          <w:sz w:val="32"/>
        </w:rPr>
      </w:pPr>
    </w:p>
    <w:p w:rsidR="00AC7236" w:rsidRDefault="00AC7236" w:rsidP="00AC7236">
      <w:pPr>
        <w:spacing w:line="360" w:lineRule="auto"/>
        <w:jc w:val="center"/>
        <w:rPr>
          <w:sz w:val="32"/>
        </w:rPr>
      </w:pPr>
    </w:p>
    <w:p w:rsidR="00AC7236" w:rsidRDefault="00AC7236" w:rsidP="00AC7236">
      <w:pPr>
        <w:spacing w:line="360" w:lineRule="auto"/>
        <w:jc w:val="center"/>
        <w:rPr>
          <w:sz w:val="32"/>
        </w:rPr>
      </w:pPr>
    </w:p>
    <w:p w:rsidR="00AC7236" w:rsidRDefault="00AC7236" w:rsidP="00AC7236">
      <w:pPr>
        <w:spacing w:line="360" w:lineRule="auto"/>
        <w:jc w:val="center"/>
        <w:rPr>
          <w:sz w:val="32"/>
        </w:rPr>
      </w:pPr>
    </w:p>
    <w:p w:rsidR="00AC7236" w:rsidRDefault="00AC7236" w:rsidP="00AC7236">
      <w:pPr>
        <w:spacing w:line="360" w:lineRule="auto"/>
        <w:jc w:val="center"/>
        <w:rPr>
          <w:sz w:val="32"/>
        </w:rPr>
      </w:pPr>
    </w:p>
    <w:p w:rsidR="00AC7236" w:rsidRDefault="00AC7236" w:rsidP="00AC7236">
      <w:pPr>
        <w:spacing w:line="360" w:lineRule="auto"/>
        <w:jc w:val="center"/>
        <w:rPr>
          <w:sz w:val="28"/>
        </w:rPr>
      </w:pPr>
      <w:r>
        <w:rPr>
          <w:sz w:val="28"/>
        </w:rPr>
        <w:t>Nizhni Novgorod</w:t>
      </w:r>
    </w:p>
    <w:p w:rsidR="00AC7236" w:rsidRDefault="00AC7236" w:rsidP="00AC7236">
      <w:pPr>
        <w:spacing w:line="360" w:lineRule="auto"/>
        <w:jc w:val="center"/>
        <w:rPr>
          <w:sz w:val="28"/>
        </w:rPr>
      </w:pPr>
      <w:r>
        <w:rPr>
          <w:sz w:val="28"/>
        </w:rPr>
        <w:t>2014</w:t>
      </w:r>
    </w:p>
    <w:p w:rsidR="00AC7236" w:rsidRDefault="00AC7236">
      <w:pPr>
        <w:spacing w:after="0"/>
        <w:ind w:firstLine="0"/>
        <w:jc w:val="left"/>
        <w:rPr>
          <w:sz w:val="28"/>
        </w:rPr>
      </w:pPr>
      <w:r>
        <w:rPr>
          <w:sz w:val="28"/>
        </w:rPr>
        <w:br w:type="page"/>
      </w:r>
    </w:p>
    <w:p w:rsidR="004C4F13" w:rsidRDefault="00B7300E">
      <w:pPr>
        <w:pStyle w:val="1"/>
      </w:pPr>
      <w:r>
        <w:lastRenderedPageBreak/>
        <w:t>Objectives</w:t>
      </w:r>
    </w:p>
    <w:p w:rsidR="004C4F13" w:rsidRDefault="00B7300E" w:rsidP="00026B77">
      <w:pPr>
        <w:spacing w:line="360" w:lineRule="auto"/>
        <w:ind w:firstLine="284"/>
      </w:pPr>
      <w:r>
        <w:rPr>
          <w:iCs/>
        </w:rPr>
        <w:t>The purpose of this laboratory work is to see how linear systems with sparse matrices are solved using iterative methods via example of a stationary problem of heat diffusion in a recta</w:t>
      </w:r>
      <w:r>
        <w:rPr>
          <w:iCs/>
        </w:rPr>
        <w:t>n</w:t>
      </w:r>
      <w:r>
        <w:rPr>
          <w:iCs/>
        </w:rPr>
        <w:t>gular plate at given temperature conditions at the plate edges.</w:t>
      </w:r>
    </w:p>
    <w:p w:rsidR="004C4F13" w:rsidRDefault="00B7300E">
      <w:pPr>
        <w:pStyle w:val="1"/>
      </w:pPr>
      <w:r>
        <w:t>Abstract</w:t>
      </w:r>
    </w:p>
    <w:p w:rsidR="004C4F13" w:rsidRDefault="00B7300E" w:rsidP="00026B77">
      <w:pPr>
        <w:spacing w:line="360" w:lineRule="auto"/>
        <w:ind w:firstLine="284"/>
        <w:rPr>
          <w:iCs/>
        </w:rPr>
      </w:pPr>
      <w:r>
        <w:t xml:space="preserve">The subject of this laboratory work is one of iterative methods of solving linear systems </w:t>
      </w:r>
      <w:r w:rsidR="00AD67B4">
        <w:sym w:font="Symbol" w:char="F02D"/>
      </w:r>
      <w:r>
        <w:t xml:space="preserve"> the SOR method as applied to a block five-diagonal matrix. The matrix above results from solving a stationary problem of heat diffusion in a rectangular plate at given temperature conditions at the plate edges. We shall review parallel method implementations using Cilk and TBB.</w:t>
      </w:r>
    </w:p>
    <w:p w:rsidR="004C4F13" w:rsidRDefault="00B7300E">
      <w:pPr>
        <w:pStyle w:val="1"/>
      </w:pPr>
      <w:r>
        <w:t>Guidelines</w:t>
      </w:r>
    </w:p>
    <w:p w:rsidR="004C4F13" w:rsidRDefault="00B7300E" w:rsidP="00026B77">
      <w:pPr>
        <w:spacing w:line="360" w:lineRule="auto"/>
      </w:pPr>
      <w:r>
        <w:t>The subject of this laboratory work is one of iterative met</w:t>
      </w:r>
      <w:r w:rsidR="00AD67B4">
        <w:t xml:space="preserve">hods of solving linear systems </w:t>
      </w:r>
      <w:r w:rsidR="00AD67B4">
        <w:sym w:font="Symbol" w:char="F02D"/>
      </w:r>
      <w:r>
        <w:t xml:space="preserve"> the SOR method as applied to a block five-diagonal matrix. The matrix above results from solving a stationary problem of heat diffusion in a rectangular plate at given temperature conditions at the plate edges.</w:t>
      </w:r>
    </w:p>
    <w:p w:rsidR="004C4F13" w:rsidRDefault="00B7300E" w:rsidP="00026B77">
      <w:pPr>
        <w:spacing w:line="360" w:lineRule="auto"/>
      </w:pPr>
      <w:r>
        <w:t>The model problem of this laboratory work is a linear system resulting from numerical sol</w:t>
      </w:r>
      <w:r>
        <w:t>u</w:t>
      </w:r>
      <w:r>
        <w:t xml:space="preserve">tion of the Dirichlet problem posed for Poisson equation. Poisson equation is a partial differential equation for an unknown function which models heat diffusion in a rectangular plate. The finite difference method converts the equation to the linear system </w:t>
      </w:r>
      <w:r>
        <w:rPr>
          <w:i/>
        </w:rPr>
        <w:t xml:space="preserve">Ах=b </w:t>
      </w:r>
      <w:r>
        <w:t>with a block diagonal sparse symmetric positive definite matrix.</w:t>
      </w:r>
    </w:p>
    <w:p w:rsidR="004C4F13" w:rsidRDefault="00B7300E" w:rsidP="00026B77">
      <w:pPr>
        <w:spacing w:line="360" w:lineRule="auto"/>
      </w:pPr>
      <w:r>
        <w:t xml:space="preserve">Within the scope of this laboratory work, it is proposed to implement the successive over-relaxation (SOR) method for the purpose of solving </w:t>
      </w:r>
      <w:r>
        <w:rPr>
          <w:i/>
        </w:rPr>
        <w:t>Ах=b</w:t>
      </w:r>
      <w:r>
        <w:t xml:space="preserve">. This method is based on splitting the matrix </w:t>
      </w:r>
      <w:r>
        <w:rPr>
          <w:i/>
        </w:rPr>
        <w:t>A</w:t>
      </w:r>
      <w:r>
        <w:t xml:space="preserve"> into three matrices </w:t>
      </w:r>
      <w:r>
        <w:rPr>
          <w:i/>
        </w:rPr>
        <w:t>A=L+D+R,</w:t>
      </w:r>
      <w:r>
        <w:t xml:space="preserve"> where </w:t>
      </w:r>
      <w:r>
        <w:rPr>
          <w:i/>
        </w:rPr>
        <w:t>D</w:t>
      </w:r>
      <w:r>
        <w:t xml:space="preserve"> is the matrix </w:t>
      </w:r>
      <w:r>
        <w:rPr>
          <w:i/>
        </w:rPr>
        <w:t>A</w:t>
      </w:r>
      <w:r>
        <w:t xml:space="preserve"> diagonal, </w:t>
      </w:r>
      <w:r>
        <w:rPr>
          <w:i/>
        </w:rPr>
        <w:t>L</w:t>
      </w:r>
      <w:r>
        <w:t xml:space="preserve"> is the lower and </w:t>
      </w:r>
      <w:r>
        <w:rPr>
          <w:i/>
        </w:rPr>
        <w:t>R</w:t>
      </w:r>
      <w:r>
        <w:t xml:space="preserve"> is the upper triangle, respectively. The SOR method in the form of a matrix is described by </w:t>
      </w:r>
      <w:r w:rsidRPr="00EA2EA5">
        <w:rPr>
          <w:position w:val="-24"/>
        </w:rPr>
        <w:object w:dxaOrig="32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15pt;height:33.4pt" o:ole="">
            <v:imagedata r:id="rId10" o:title=""/>
          </v:shape>
          <o:OLEObject Type="Embed" ProgID="Equation.3" ShapeID="_x0000_i1025" DrawAspect="Content" ObjectID="_1479495864" r:id="rId11"/>
        </w:object>
      </w:r>
      <w:r>
        <w:t>.</w:t>
      </w:r>
    </w:p>
    <w:p w:rsidR="004C4F13" w:rsidRDefault="00B7300E" w:rsidP="00026B77">
      <w:pPr>
        <w:spacing w:line="360" w:lineRule="auto"/>
      </w:pPr>
      <w:r>
        <w:t xml:space="preserve">As </w:t>
      </w:r>
      <w:r>
        <w:rPr>
          <w:i/>
        </w:rPr>
        <w:t>A</w:t>
      </w:r>
      <w:r>
        <w:t xml:space="preserve"> is a block diagonal matrix, it is advisable to store and process it as a band. This labor</w:t>
      </w:r>
      <w:r>
        <w:t>a</w:t>
      </w:r>
      <w:r>
        <w:t>tory work reviews a number of band matrix formats, such as rowed, column and profile matrices.</w:t>
      </w:r>
    </w:p>
    <w:p w:rsidR="004C4F13" w:rsidRDefault="00B7300E" w:rsidP="00026B77">
      <w:pPr>
        <w:spacing w:line="360" w:lineRule="auto"/>
      </w:pPr>
      <w:r>
        <w:t>Having studied the formats above, it is proposed to implement the SOR method for each such format. To check the resulting solution</w:t>
      </w:r>
      <w:r w:rsidR="00C14D87" w:rsidRPr="00C4480F">
        <w:t xml:space="preserve"> </w:t>
      </w:r>
      <w:r w:rsidR="00C14D87">
        <w:t>for consistency</w:t>
      </w:r>
      <w:r>
        <w:t xml:space="preserve">, we shall compare it with the exact linear system solution obtained by means of </w:t>
      </w:r>
      <w:r>
        <w:rPr>
          <w:rStyle w:val="af9"/>
        </w:rPr>
        <w:t>dpbtrf()</w:t>
      </w:r>
      <w:r>
        <w:t xml:space="preserve"> and </w:t>
      </w:r>
      <w:r>
        <w:rPr>
          <w:rStyle w:val="af9"/>
        </w:rPr>
        <w:t>dpbtrs()</w:t>
      </w:r>
      <w:r>
        <w:rPr>
          <w:rFonts w:ascii="Courier New" w:eastAsiaTheme="minorHAnsi" w:hAnsi="Courier New" w:cs="Courier New"/>
          <w:noProof/>
          <w:sz w:val="20"/>
          <w:szCs w:val="20"/>
        </w:rPr>
        <w:t xml:space="preserve"> </w:t>
      </w:r>
      <w:r>
        <w:t>of the MKL LAPACK library. The method convergence check will confirm the implementation consistency.</w:t>
      </w:r>
    </w:p>
    <w:p w:rsidR="004C4F13" w:rsidRDefault="00B7300E" w:rsidP="00026B77">
      <w:pPr>
        <w:spacing w:line="360" w:lineRule="auto"/>
      </w:pPr>
      <w:r>
        <w:lastRenderedPageBreak/>
        <w:t xml:space="preserve">The following part of the work consists in </w:t>
      </w:r>
      <w:r w:rsidR="0070101C">
        <w:t>implementing a</w:t>
      </w:r>
      <w:r>
        <w:t xml:space="preserve"> parallel version of the SOR met</w:t>
      </w:r>
      <w:r>
        <w:t>h</w:t>
      </w:r>
      <w:r>
        <w:t>od based on Intel® Cilk Plus. In case of a brute-force approach to parallelization, the parallel program run results will not be in line with those of the sequential version. Indeed, the SOR method iterations are data-dependent; computation of the next solution approximation depends on the previous one. Thus, let us parallelize computations within a single method iteration. Co</w:t>
      </w:r>
      <w:r>
        <w:t>m</w:t>
      </w:r>
      <w:r>
        <w:t>putation will result in mixed approximations whose elements have been obtained using mixed new and old components without keeping strictly to the method formula. This results in a r</w:t>
      </w:r>
      <w:r>
        <w:t>e</w:t>
      </w:r>
      <w:r>
        <w:t>duced method convergence rate. There are experimental results confirming this.</w:t>
      </w:r>
    </w:p>
    <w:p w:rsidR="004C4F13" w:rsidRDefault="00B7300E" w:rsidP="00026B77">
      <w:pPr>
        <w:spacing w:line="360" w:lineRule="auto"/>
      </w:pPr>
      <w:r>
        <w:t xml:space="preserve">Therefore, a parallel computation scheme is </w:t>
      </w:r>
      <w:r w:rsidR="0070101C">
        <w:t xml:space="preserve">to be developed </w:t>
      </w:r>
      <w:r>
        <w:t>to find the same solution as the sequential one</w:t>
      </w:r>
      <w:r w:rsidR="0070101C">
        <w:t xml:space="preserve"> does</w:t>
      </w:r>
      <w:r>
        <w:t>. For this purpose, let us implement a pipelined scheme of the SOR method using the Intel® TBB library.</w:t>
      </w:r>
    </w:p>
    <w:p w:rsidR="004C4F13" w:rsidRDefault="00B7300E" w:rsidP="00026B77">
      <w:pPr>
        <w:spacing w:line="360" w:lineRule="auto"/>
      </w:pPr>
      <w:r>
        <w:t>According to the method computing formulae, computation of the next element</w:t>
      </w:r>
      <m:oMath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s+1</m:t>
                </m:r>
              </m:e>
            </m:d>
          </m:sup>
        </m:sSup>
      </m:oMath>
      <w:r>
        <w:t xml:space="preserve"> r</w:t>
      </w:r>
      <w:r>
        <w:t>e</w:t>
      </w:r>
      <w:r>
        <w:t>quires approximation elements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x</m:t>
            </m:r>
          </m:e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</m:t>
                </m:r>
              </m:e>
            </m:d>
          </m:sup>
        </m:sSup>
      </m:oMath>
      <w:r>
        <w:t xml:space="preserve"> whose numbers are greater than</w:t>
      </w:r>
      <w:r w:rsidR="00F911B8">
        <w:t xml:space="preserve"> </w:t>
      </w:r>
      <m:oMath>
        <m:r>
          <w:rPr>
            <w:rFonts w:ascii="Cambria Math" w:hAnsi="Cambria Math"/>
          </w:rPr>
          <m:t>i</m:t>
        </m:r>
      </m:oMath>
      <w:r>
        <w:t>. Therefore, for each grid node, its upper and right neighbours in the cross stencil will be taken from the previous approx</w:t>
      </w:r>
      <w:r>
        <w:t>i</w:t>
      </w:r>
      <w:r>
        <w:t xml:space="preserve">mation, while the left and bottom ones </w:t>
      </w:r>
      <w:r w:rsidR="002E52D2">
        <w:sym w:font="Symbol" w:char="F02D"/>
      </w:r>
      <w:r w:rsidR="002E52D2">
        <w:t xml:space="preserve"> </w:t>
      </w:r>
      <w:r>
        <w:t>from the current one. The number of nodes to be co</w:t>
      </w:r>
      <w:r>
        <w:t>m</w:t>
      </w:r>
      <w:r>
        <w:t>puted at each line is equal to</w:t>
      </w:r>
      <m:oMath>
        <m:r>
          <w:rPr>
            <w:rFonts w:ascii="Cambria Math" w:hAnsi="Cambria Math"/>
          </w:rPr>
          <m:t xml:space="preserve"> n-1</m:t>
        </m:r>
      </m:oMath>
      <w:r>
        <w:t xml:space="preserve"> for the grid</w:t>
      </w:r>
      <m:oMath>
        <m:r>
          <w:rPr>
            <w:rFonts w:ascii="Cambria Math" w:hAnsi="Cambria Math"/>
          </w:rPr>
          <m:t xml:space="preserve"> (n, m)</m:t>
        </m:r>
      </m:oMath>
      <w:r>
        <w:t>. Thus, computing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x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s+1</m:t>
                </m:r>
              </m:e>
            </m:d>
          </m:sup>
        </m:sSup>
      </m:oMath>
      <w:r>
        <w:t xml:space="preserve"> requires comp</w:t>
      </w:r>
      <w:r>
        <w:t>u</w:t>
      </w:r>
      <w:r>
        <w:t>tation of the previous approximation elements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x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</m:e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</m:t>
                </m:r>
              </m:e>
            </m:d>
          </m:sup>
        </m:sSup>
        <m:r>
          <w:rPr>
            <w:rFonts w:ascii="Cambria Math" w:hAnsi="Cambria Math"/>
          </w:rPr>
          <m:t>,  j=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1, i+n-1</m:t>
            </m:r>
          </m:e>
        </m:bar>
      </m:oMath>
      <w:r>
        <w:t>. Let us use this relation to construct the pipelined method scheme. If for several approximations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x</m:t>
            </m:r>
          </m:e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</m:t>
                </m:r>
              </m:e>
            </m:d>
          </m:sup>
        </m:sSup>
        <m:r>
          <w:rPr>
            <w:rFonts w:ascii="Cambria Math" w:hAnsi="Cambria Math"/>
          </w:rPr>
          <m:t xml:space="preserve">,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s+1</m:t>
                </m:r>
              </m:e>
            </m:d>
          </m:sup>
        </m:sSup>
        <m:r>
          <w:rPr>
            <w:rFonts w:ascii="Cambria Math" w:hAnsi="Cambria Math"/>
          </w:rPr>
          <m:t xml:space="preserve">,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…, x</m:t>
            </m:r>
          </m:e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s+p</m:t>
                </m:r>
              </m:e>
            </m:d>
          </m:sup>
        </m:sSup>
      </m:oMath>
      <w:r>
        <w:t xml:space="preserve"> the previous approximation has at least</w:t>
      </w:r>
      <m:oMath>
        <m:r>
          <w:rPr>
            <w:rFonts w:ascii="Cambria Math" w:hAnsi="Cambria Math"/>
          </w:rPr>
          <m:t xml:space="preserve"> n-1</m:t>
        </m:r>
      </m:oMath>
      <w:r>
        <w:t xml:space="preserve"> more computed elements, further approximations may be computed in parallel and in an in-sync manner with a difference of</w:t>
      </w:r>
      <m:oMath>
        <m:r>
          <w:rPr>
            <w:rFonts w:ascii="Cambria Math" w:hAnsi="Cambria Math"/>
          </w:rPr>
          <m:t xml:space="preserve"> n-1</m:t>
        </m:r>
      </m:oMath>
      <w:r>
        <w:t xml:space="preserve"> element.</w:t>
      </w:r>
    </w:p>
    <w:p w:rsidR="004C4F13" w:rsidRDefault="00B7300E" w:rsidP="00026B77">
      <w:pPr>
        <w:spacing w:line="360" w:lineRule="auto"/>
      </w:pPr>
      <w:r>
        <w:t xml:space="preserve">Parallel computation will be based on the </w:t>
      </w:r>
      <w:r w:rsidR="00FF2030">
        <w:t xml:space="preserve">Manager </w:t>
      </w:r>
      <w:r>
        <w:t xml:space="preserve">- </w:t>
      </w:r>
      <w:r w:rsidR="00FF2030">
        <w:t xml:space="preserve">Worker </w:t>
      </w:r>
      <w:r>
        <w:t xml:space="preserve">scheme. The </w:t>
      </w:r>
      <w:r w:rsidR="00FF2030">
        <w:t xml:space="preserve">Manager </w:t>
      </w:r>
      <w:r>
        <w:t>will c</w:t>
      </w:r>
      <w:r>
        <w:t>o</w:t>
      </w:r>
      <w:r>
        <w:t xml:space="preserve">ordinate computation of approximations, distribute the load among the </w:t>
      </w:r>
      <w:r w:rsidR="00FF2030">
        <w:t xml:space="preserve">Workers </w:t>
      </w:r>
      <w:r>
        <w:t xml:space="preserve">and check the method stop criteria. </w:t>
      </w:r>
      <w:r w:rsidR="00FF2030">
        <w:t xml:space="preserve">Workers </w:t>
      </w:r>
      <w:r>
        <w:t>will find the approximate solutions. The pipelined scheme will be iterative</w:t>
      </w:r>
      <w:r w:rsidR="00920AAB">
        <w:t xml:space="preserve">, i. e. </w:t>
      </w:r>
      <w:r>
        <w:t xml:space="preserve">each iteration </w:t>
      </w:r>
      <w:r w:rsidR="00920AAB">
        <w:t>will</w:t>
      </w:r>
      <w:r>
        <w:t xml:space="preserve"> be further divided into three stages:</w:t>
      </w:r>
    </w:p>
    <w:p w:rsidR="004C4F13" w:rsidRDefault="00B7300E" w:rsidP="00026B77">
      <w:pPr>
        <w:pStyle w:val="af6"/>
        <w:numPr>
          <w:ilvl w:val="0"/>
          <w:numId w:val="5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FF2030">
        <w:rPr>
          <w:rFonts w:ascii="Times New Roman" w:hAnsi="Times New Roman" w:cs="Times New Roman"/>
          <w:sz w:val="24"/>
          <w:szCs w:val="24"/>
        </w:rPr>
        <w:t xml:space="preserve">Manager </w:t>
      </w:r>
      <w:r>
        <w:rPr>
          <w:rFonts w:ascii="Times New Roman" w:hAnsi="Times New Roman" w:cs="Times New Roman"/>
          <w:sz w:val="24"/>
          <w:szCs w:val="24"/>
        </w:rPr>
        <w:t>will initialize data for the current computation step.</w:t>
      </w:r>
    </w:p>
    <w:p w:rsidR="004C4F13" w:rsidRDefault="00B7300E" w:rsidP="00026B77">
      <w:pPr>
        <w:pStyle w:val="af6"/>
        <w:numPr>
          <w:ilvl w:val="0"/>
          <w:numId w:val="5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Having distributed the load between the </w:t>
      </w:r>
      <w:r w:rsidR="00FF2030">
        <w:rPr>
          <w:rFonts w:ascii="Times New Roman" w:hAnsi="Times New Roman" w:cs="Times New Roman"/>
          <w:sz w:val="24"/>
          <w:szCs w:val="24"/>
        </w:rPr>
        <w:t>Workers</w:t>
      </w:r>
      <w:r>
        <w:rPr>
          <w:rFonts w:ascii="Times New Roman" w:hAnsi="Times New Roman" w:cs="Times New Roman"/>
          <w:sz w:val="24"/>
          <w:szCs w:val="24"/>
        </w:rPr>
        <w:t xml:space="preserve">, the </w:t>
      </w:r>
      <w:r w:rsidR="00FF2030">
        <w:rPr>
          <w:rFonts w:ascii="Times New Roman" w:hAnsi="Times New Roman" w:cs="Times New Roman"/>
          <w:sz w:val="24"/>
          <w:szCs w:val="24"/>
        </w:rPr>
        <w:t xml:space="preserve">Manager </w:t>
      </w:r>
      <w:r>
        <w:rPr>
          <w:rFonts w:ascii="Times New Roman" w:hAnsi="Times New Roman" w:cs="Times New Roman"/>
          <w:sz w:val="24"/>
          <w:szCs w:val="24"/>
        </w:rPr>
        <w:t xml:space="preserve">will wait for completion. The </w:t>
      </w:r>
      <w:r w:rsidR="00FF2030">
        <w:rPr>
          <w:rFonts w:ascii="Times New Roman" w:hAnsi="Times New Roman" w:cs="Times New Roman"/>
          <w:sz w:val="24"/>
          <w:szCs w:val="24"/>
        </w:rPr>
        <w:t xml:space="preserve">Workers </w:t>
      </w:r>
      <w:r>
        <w:rPr>
          <w:rFonts w:ascii="Times New Roman" w:hAnsi="Times New Roman" w:cs="Times New Roman"/>
          <w:sz w:val="24"/>
          <w:szCs w:val="24"/>
        </w:rPr>
        <w:t>will compute a certain number of elements, each for the respective appro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imation.</w:t>
      </w:r>
    </w:p>
    <w:p w:rsidR="004C4F13" w:rsidRDefault="00B7300E" w:rsidP="00026B77">
      <w:pPr>
        <w:pStyle w:val="af6"/>
        <w:numPr>
          <w:ilvl w:val="0"/>
          <w:numId w:val="5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FF2030">
        <w:rPr>
          <w:rFonts w:ascii="Times New Roman" w:hAnsi="Times New Roman" w:cs="Times New Roman"/>
          <w:sz w:val="24"/>
          <w:szCs w:val="24"/>
        </w:rPr>
        <w:t xml:space="preserve">Manager </w:t>
      </w:r>
      <w:r>
        <w:rPr>
          <w:rFonts w:ascii="Times New Roman" w:hAnsi="Times New Roman" w:cs="Times New Roman"/>
          <w:sz w:val="24"/>
          <w:szCs w:val="24"/>
        </w:rPr>
        <w:t xml:space="preserve">will </w:t>
      </w:r>
      <w:r w:rsidR="00FF2030">
        <w:rPr>
          <w:rFonts w:ascii="Times New Roman" w:hAnsi="Times New Roman" w:cs="Times New Roman"/>
          <w:sz w:val="24"/>
          <w:szCs w:val="24"/>
        </w:rPr>
        <w:t xml:space="preserve">check </w:t>
      </w:r>
      <w:r>
        <w:rPr>
          <w:rFonts w:ascii="Times New Roman" w:hAnsi="Times New Roman" w:cs="Times New Roman"/>
          <w:sz w:val="24"/>
          <w:szCs w:val="24"/>
        </w:rPr>
        <w:t xml:space="preserve">the method stop criterion. </w:t>
      </w:r>
    </w:p>
    <w:p w:rsidR="004C4F13" w:rsidRDefault="00B7300E" w:rsidP="00026B77">
      <w:pPr>
        <w:spacing w:line="360" w:lineRule="auto"/>
        <w:rPr>
          <w:szCs w:val="24"/>
        </w:rPr>
      </w:pPr>
      <w:r>
        <w:rPr>
          <w:szCs w:val="24"/>
        </w:rPr>
        <w:t xml:space="preserve">The number of </w:t>
      </w:r>
      <w:r w:rsidR="00FF2030">
        <w:rPr>
          <w:szCs w:val="24"/>
        </w:rPr>
        <w:t xml:space="preserve">Workers </w:t>
      </w:r>
      <w:r>
        <w:rPr>
          <w:szCs w:val="24"/>
        </w:rPr>
        <w:t xml:space="preserve">and physical flows of the application may not coincide. To better balance the load, each physical flow must take the load from several </w:t>
      </w:r>
      <w:r w:rsidR="00FF2030">
        <w:rPr>
          <w:szCs w:val="24"/>
        </w:rPr>
        <w:t>Workers</w:t>
      </w:r>
      <w:r>
        <w:rPr>
          <w:szCs w:val="24"/>
        </w:rPr>
        <w:t xml:space="preserve">. </w:t>
      </w:r>
    </w:p>
    <w:p w:rsidR="004C4F13" w:rsidRDefault="00B7300E" w:rsidP="00026B77">
      <w:pPr>
        <w:spacing w:line="360" w:lineRule="auto"/>
        <w:rPr>
          <w:szCs w:val="24"/>
        </w:rPr>
      </w:pPr>
      <w:r>
        <w:rPr>
          <w:szCs w:val="24"/>
        </w:rPr>
        <w:t xml:space="preserve">The experimental results show a good (up to 6 for 8 flows) </w:t>
      </w:r>
      <w:r w:rsidR="00FF2030">
        <w:rPr>
          <w:szCs w:val="24"/>
        </w:rPr>
        <w:t xml:space="preserve">speedup </w:t>
      </w:r>
      <w:r>
        <w:rPr>
          <w:szCs w:val="24"/>
        </w:rPr>
        <w:t>of a parallel version of the pipeline</w:t>
      </w:r>
      <w:r w:rsidR="00920AAB">
        <w:rPr>
          <w:szCs w:val="24"/>
        </w:rPr>
        <w:t>d</w:t>
      </w:r>
      <w:r>
        <w:rPr>
          <w:szCs w:val="24"/>
        </w:rPr>
        <w:t xml:space="preserve"> algorithm.</w:t>
      </w:r>
    </w:p>
    <w:p w:rsidR="004C4F13" w:rsidRDefault="00B7300E">
      <w:pPr>
        <w:pStyle w:val="1"/>
        <w:rPr>
          <w:rStyle w:val="aa"/>
          <w:color w:val="000000"/>
          <w:szCs w:val="24"/>
        </w:rPr>
      </w:pPr>
      <w:r>
        <w:lastRenderedPageBreak/>
        <w:t xml:space="preserve">Recommendations for Students </w:t>
      </w:r>
    </w:p>
    <w:p w:rsidR="004C4F13" w:rsidRDefault="00B7300E" w:rsidP="00026B77">
      <w:pPr>
        <w:spacing w:line="360" w:lineRule="auto"/>
      </w:pPr>
      <w:r>
        <w:t>SOR is a classical iterative method. See [1] for a detailed description of its features. A brief method description, including pseudocode algorithms, can be found in [2]. The parallel pr</w:t>
      </w:r>
      <w:r>
        <w:t>o</w:t>
      </w:r>
      <w:r>
        <w:t>gramming technologies used for this laboratory work are described in [3 – 5].</w:t>
      </w:r>
    </w:p>
    <w:p w:rsidR="004C4F13" w:rsidRDefault="00B7300E">
      <w:pPr>
        <w:pStyle w:val="1"/>
      </w:pPr>
      <w:r>
        <w:t>References</w:t>
      </w:r>
    </w:p>
    <w:p w:rsidR="004C4F13" w:rsidRDefault="00B7300E" w:rsidP="00026B77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</w:rPr>
      </w:pPr>
      <w:r>
        <w:rPr>
          <w:szCs w:val="24"/>
        </w:rPr>
        <w:t>David R. Kincaid and E. Ward Cheney. Numerical analysis : mathematics of scientific co</w:t>
      </w:r>
      <w:r>
        <w:rPr>
          <w:szCs w:val="24"/>
        </w:rPr>
        <w:t>m</w:t>
      </w:r>
      <w:r>
        <w:rPr>
          <w:szCs w:val="24"/>
        </w:rPr>
        <w:t>puting. Brooks/Cole Publishing Company, 1991.</w:t>
      </w:r>
    </w:p>
    <w:p w:rsidR="004C4F13" w:rsidRDefault="00B7300E" w:rsidP="00026B77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</w:rPr>
      </w:pPr>
      <w:r>
        <w:rPr>
          <w:szCs w:val="20"/>
        </w:rPr>
        <w:t>J. Dongarra et al. Templates for the solution of linear systems: building blocks for iterative methods. SIAM, 1994.</w:t>
      </w:r>
    </w:p>
    <w:p w:rsidR="004C4F13" w:rsidRDefault="00B7300E" w:rsidP="00026B77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left"/>
        <w:rPr>
          <w:szCs w:val="24"/>
        </w:rPr>
      </w:pPr>
      <w:bookmarkStart w:id="1" w:name="_Ref290019257"/>
      <w:r>
        <w:rPr>
          <w:szCs w:val="24"/>
        </w:rPr>
        <w:t>Intel® Cilk Plus documentation [http://software.intel.com/sites/products/documentation/hpc/composerxe/en-us/cpp/mac/index.htm#cref_cls/common/cilk_bk_using_cilk.htm].</w:t>
      </w:r>
      <w:bookmarkEnd w:id="1"/>
    </w:p>
    <w:p w:rsidR="004C4F13" w:rsidRDefault="00B7300E" w:rsidP="00026B77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rPr>
          <w:szCs w:val="24"/>
        </w:rPr>
      </w:pPr>
      <w:bookmarkStart w:id="2" w:name="_Ref289796474"/>
      <w:r>
        <w:rPr>
          <w:szCs w:val="24"/>
        </w:rPr>
        <w:t>TBB library page on the Intel website [http://software.intel.com/en-us/articles/intel-tbb/].</w:t>
      </w:r>
      <w:bookmarkEnd w:id="2"/>
    </w:p>
    <w:p w:rsidR="004C4F13" w:rsidRDefault="00B7300E" w:rsidP="00026B77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rPr>
          <w:szCs w:val="24"/>
        </w:rPr>
      </w:pPr>
      <w:r>
        <w:rPr>
          <w:szCs w:val="24"/>
        </w:rPr>
        <w:t>Intel® Math Kernel Library documentation [http://software.intel.com/en-us/articles/intel-math-kernel-library-documentation/].</w:t>
      </w:r>
    </w:p>
    <w:p w:rsidR="004C4F13" w:rsidRDefault="00B7300E">
      <w:pPr>
        <w:pStyle w:val="1"/>
      </w:pPr>
      <w:r>
        <w:t>Practice</w:t>
      </w:r>
    </w:p>
    <w:p w:rsidR="004C4F13" w:rsidRDefault="00B7300E" w:rsidP="00026B77">
      <w:pPr>
        <w:pStyle w:val="a"/>
        <w:spacing w:line="360" w:lineRule="auto"/>
        <w:ind w:left="357" w:hanging="357"/>
      </w:pPr>
      <w:r>
        <w:t>Implement the Jacobi method as applied to a block five-diagonal matrix mentioned in this l</w:t>
      </w:r>
      <w:r>
        <w:t>a</w:t>
      </w:r>
      <w:r>
        <w:t>boratory work. Think about a possible parallelization scheme.</w:t>
      </w:r>
    </w:p>
    <w:p w:rsidR="004C4F13" w:rsidRDefault="00B7300E" w:rsidP="00026B77">
      <w:pPr>
        <w:pStyle w:val="a"/>
        <w:spacing w:line="360" w:lineRule="auto"/>
        <w:ind w:left="357" w:hanging="357"/>
      </w:pPr>
      <w:r>
        <w:t>Implement the Seidel method as applied to a block five-diagonal matrix mentioned in this l</w:t>
      </w:r>
      <w:r>
        <w:t>a</w:t>
      </w:r>
      <w:r>
        <w:t>boratory work. Think about a possible parallelization scheme.</w:t>
      </w:r>
    </w:p>
    <w:p w:rsidR="004C4F13" w:rsidRDefault="00B7300E" w:rsidP="00026B77">
      <w:pPr>
        <w:pStyle w:val="a"/>
        <w:spacing w:after="120" w:line="360" w:lineRule="auto"/>
        <w:ind w:left="357" w:hanging="357"/>
        <w:rPr>
          <w:szCs w:val="24"/>
        </w:rPr>
      </w:pPr>
      <w:r>
        <w:t>Conduct a computational experiment having found the best pipeline</w:t>
      </w:r>
      <w:r w:rsidR="00920AAB">
        <w:t>d</w:t>
      </w:r>
      <w:bookmarkStart w:id="3" w:name="_GoBack"/>
      <w:bookmarkEnd w:id="3"/>
      <w:r>
        <w:t xml:space="preserve"> scheme parameter va</w:t>
      </w:r>
      <w:r>
        <w:t>l</w:t>
      </w:r>
      <w:r>
        <w:t xml:space="preserve">ues using Intel® TBB for test grid dimensions. </w:t>
      </w:r>
    </w:p>
    <w:p w:rsidR="004C4F13" w:rsidRDefault="00B7300E">
      <w:pPr>
        <w:pStyle w:val="1"/>
      </w:pPr>
      <w:r>
        <w:t>Test</w:t>
      </w:r>
    </w:p>
    <w:p w:rsidR="004C4F13" w:rsidRDefault="00B7300E" w:rsidP="00026B77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purpose of initialize(…) method of tbb::task_scheduler_init?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enables setting a minimum </w:t>
      </w:r>
      <w:r w:rsidR="00FF2030">
        <w:rPr>
          <w:rFonts w:ascii="Times New Roman" w:hAnsi="Times New Roman" w:cs="Times New Roman"/>
          <w:sz w:val="24"/>
        </w:rPr>
        <w:t xml:space="preserve">grain </w:t>
      </w:r>
      <w:r>
        <w:rPr>
          <w:rFonts w:ascii="Times New Roman" w:hAnsi="Times New Roman" w:cs="Times New Roman"/>
          <w:sz w:val="24"/>
        </w:rPr>
        <w:t>size for iterative space partition in the course of cycle parallelization.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+Activation of a tbb::task_scheduler_init object; the optional parameter also en</w:t>
      </w:r>
      <w:r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bles determining the number of </w:t>
      </w:r>
      <w:r w:rsidR="00FF2030">
        <w:rPr>
          <w:rFonts w:ascii="Times New Roman" w:hAnsi="Times New Roman" w:cs="Times New Roman"/>
          <w:sz w:val="24"/>
        </w:rPr>
        <w:t>threads</w:t>
      </w:r>
      <w:r>
        <w:rPr>
          <w:rFonts w:ascii="Times New Roman" w:hAnsi="Times New Roman" w:cs="Times New Roman"/>
          <w:sz w:val="24"/>
        </w:rPr>
        <w:t>.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Enables determining the number of </w:t>
      </w:r>
      <w:r w:rsidR="00FF2030">
        <w:rPr>
          <w:rFonts w:ascii="Times New Roman" w:hAnsi="Times New Roman" w:cs="Times New Roman"/>
          <w:sz w:val="24"/>
        </w:rPr>
        <w:t>threads</w:t>
      </w:r>
      <w:r>
        <w:rPr>
          <w:rFonts w:ascii="Times New Roman" w:hAnsi="Times New Roman" w:cs="Times New Roman"/>
          <w:sz w:val="24"/>
        </w:rPr>
        <w:t>.</w:t>
      </w:r>
    </w:p>
    <w:p w:rsidR="004C4F13" w:rsidRDefault="00B7300E" w:rsidP="00026B77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for a tbb::task_scheduler_init object the deactivation method terminate() is not explici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ly called,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+the object will be deactivated when the corresponding destructor is called.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object will not be deactivated.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object will be deactivated upon completion of the parallel program section.</w:t>
      </w:r>
    </w:p>
    <w:p w:rsidR="004C4F13" w:rsidRDefault="00B7300E" w:rsidP="00026B77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can one set the number of handlers in a parallel program using the capabilities of </w:t>
      </w:r>
      <w:bookmarkStart w:id="4" w:name="OLE_LINK3"/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tel® CilkPlus</w:t>
      </w:r>
      <w:bookmarkEnd w:id="4"/>
      <w:r>
        <w:rPr>
          <w:rFonts w:ascii="Times New Roman" w:hAnsi="Times New Roman" w:cs="Times New Roman"/>
          <w:sz w:val="24"/>
          <w:szCs w:val="24"/>
        </w:rPr>
        <w:t>?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__cilkrts_set_param(…) within the program.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CILK_NWORKERS environment variable.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respective Microsoft Visual Studio option.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+All the above is possible.</w:t>
      </w:r>
    </w:p>
    <w:p w:rsidR="004C4F13" w:rsidRDefault="00B7300E" w:rsidP="00026B77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the Intel® CilkPlus extension to С/С++ be used in the absence of the Intel compiler?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+Yes.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</w:t>
      </w:r>
    </w:p>
    <w:p w:rsidR="004C4F13" w:rsidRDefault="00B7300E" w:rsidP="00026B77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the SOR method be considered as a direct method of solving linear systems?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Yes, but only for well-conditioned matrices.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+No</w:t>
      </w:r>
    </w:p>
    <w:p w:rsidR="004C4F13" w:rsidRDefault="00B7300E" w:rsidP="00026B77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a linear system with a SPD matrix, the SOR method will converge at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Cambria Math" w:hAnsi="Cambria Math" w:cs="Times New Roman"/>
          <w:sz w:val="24"/>
          <w:szCs w:val="24"/>
        </w:rPr>
        <w:t>ω</w:t>
      </w:r>
      <w:r>
        <w:rPr>
          <w:rFonts w:ascii="Symbol" w:hAnsi="Symbol" w:cs="Times New Roman"/>
          <w:sz w:val="24"/>
          <w:szCs w:val="24"/>
        </w:rPr>
        <w:t></w:t>
      </w:r>
      <w:r>
        <w:rPr>
          <w:rFonts w:ascii="Times New Roman" w:hAnsi="Times New Roman" w:cs="Times New Roman"/>
          <w:sz w:val="24"/>
          <w:szCs w:val="24"/>
        </w:rPr>
        <w:t>(0, 2)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ω</w:t>
      </w:r>
      <w:r>
        <w:rPr>
          <w:rFonts w:ascii="Symbol" w:hAnsi="Symbol" w:cs="Times New Roman"/>
          <w:sz w:val="24"/>
          <w:szCs w:val="24"/>
        </w:rPr>
        <w:t>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Symbol" w:hAnsi="Symbol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>2, 2)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any </w:t>
      </w:r>
      <w:r>
        <w:rPr>
          <w:rFonts w:ascii="Cambria Math" w:hAnsi="Cambria Math" w:cs="Times New Roman"/>
          <w:sz w:val="24"/>
          <w:szCs w:val="24"/>
        </w:rPr>
        <w:t>ω</w:t>
      </w:r>
      <w:r>
        <w:rPr>
          <w:rFonts w:ascii="Times New Roman" w:hAnsi="Times New Roman" w:cs="Times New Roman"/>
          <w:sz w:val="24"/>
          <w:szCs w:val="24"/>
        </w:rPr>
        <w:t xml:space="preserve"> value</w:t>
      </w:r>
    </w:p>
    <w:p w:rsidR="004C4F13" w:rsidRDefault="00B7300E" w:rsidP="00026B77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nonzero </w:t>
      </w:r>
      <w:r w:rsidR="00FF2030">
        <w:rPr>
          <w:rFonts w:ascii="Times New Roman" w:hAnsi="Times New Roman" w:cs="Times New Roman"/>
          <w:sz w:val="24"/>
          <w:szCs w:val="24"/>
        </w:rPr>
        <w:t xml:space="preserve">diagonals </w:t>
      </w:r>
      <w:r>
        <w:rPr>
          <w:rFonts w:ascii="Times New Roman" w:hAnsi="Times New Roman" w:cs="Times New Roman"/>
          <w:sz w:val="24"/>
          <w:szCs w:val="24"/>
        </w:rPr>
        <w:t>has the matrix of a linear system resulting from numerical solution of the Poisson’s equation in a two-dimensional region?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+ 5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</w:t>
      </w:r>
    </w:p>
    <w:p w:rsidR="004C4F13" w:rsidRDefault="00B7300E" w:rsidP="00026B77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 method 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be effectively parallelized for sparse matrices of any structure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Can be effectively parallelized for large block diagonal sparse matrices</w:t>
      </w:r>
    </w:p>
    <w:p w:rsidR="004C4F13" w:rsidRDefault="00B7300E" w:rsidP="00026B77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Cannot be effectively parallelized for sparse matrices</w:t>
      </w:r>
    </w:p>
    <w:sectPr w:rsidR="004C4F13" w:rsidSect="00EA2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B94" w:rsidRDefault="00DF5B94" w:rsidP="00F85E6E">
      <w:pPr>
        <w:spacing w:after="0"/>
      </w:pPr>
      <w:r>
        <w:separator/>
      </w:r>
    </w:p>
  </w:endnote>
  <w:endnote w:type="continuationSeparator" w:id="0">
    <w:p w:rsidR="00DF5B94" w:rsidRDefault="00DF5B94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B94" w:rsidRDefault="00DF5B94" w:rsidP="00F85E6E">
      <w:pPr>
        <w:spacing w:after="0"/>
      </w:pPr>
      <w:r>
        <w:separator/>
      </w:r>
    </w:p>
  </w:footnote>
  <w:footnote w:type="continuationSeparator" w:id="0">
    <w:p w:rsidR="00DF5B94" w:rsidRDefault="00DF5B94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50CA1123"/>
    <w:multiLevelType w:val="hybridMultilevel"/>
    <w:tmpl w:val="8AFA3C84"/>
    <w:lvl w:ilvl="0" w:tplc="7C3CA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D8C902">
      <w:start w:val="1"/>
      <w:numFmt w:val="lowerLetter"/>
      <w:lvlText w:val="%2."/>
      <w:lvlJc w:val="left"/>
      <w:pPr>
        <w:ind w:left="1440" w:hanging="360"/>
      </w:pPr>
    </w:lvl>
    <w:lvl w:ilvl="2" w:tplc="08BC8BCE" w:tentative="1">
      <w:start w:val="1"/>
      <w:numFmt w:val="lowerRoman"/>
      <w:lvlText w:val="%3."/>
      <w:lvlJc w:val="right"/>
      <w:pPr>
        <w:ind w:left="2160" w:hanging="180"/>
      </w:pPr>
    </w:lvl>
    <w:lvl w:ilvl="3" w:tplc="F16E9396" w:tentative="1">
      <w:start w:val="1"/>
      <w:numFmt w:val="decimal"/>
      <w:lvlText w:val="%4."/>
      <w:lvlJc w:val="left"/>
      <w:pPr>
        <w:ind w:left="2880" w:hanging="360"/>
      </w:pPr>
    </w:lvl>
    <w:lvl w:ilvl="4" w:tplc="88C8DBAA" w:tentative="1">
      <w:start w:val="1"/>
      <w:numFmt w:val="lowerLetter"/>
      <w:lvlText w:val="%5."/>
      <w:lvlJc w:val="left"/>
      <w:pPr>
        <w:ind w:left="3600" w:hanging="360"/>
      </w:pPr>
    </w:lvl>
    <w:lvl w:ilvl="5" w:tplc="A5DA29EC" w:tentative="1">
      <w:start w:val="1"/>
      <w:numFmt w:val="lowerRoman"/>
      <w:lvlText w:val="%6."/>
      <w:lvlJc w:val="right"/>
      <w:pPr>
        <w:ind w:left="4320" w:hanging="180"/>
      </w:pPr>
    </w:lvl>
    <w:lvl w:ilvl="6" w:tplc="CCE2B348" w:tentative="1">
      <w:start w:val="1"/>
      <w:numFmt w:val="decimal"/>
      <w:lvlText w:val="%7."/>
      <w:lvlJc w:val="left"/>
      <w:pPr>
        <w:ind w:left="5040" w:hanging="360"/>
      </w:pPr>
    </w:lvl>
    <w:lvl w:ilvl="7" w:tplc="4336F28E" w:tentative="1">
      <w:start w:val="1"/>
      <w:numFmt w:val="lowerLetter"/>
      <w:lvlText w:val="%8."/>
      <w:lvlJc w:val="left"/>
      <w:pPr>
        <w:ind w:left="5760" w:hanging="360"/>
      </w:pPr>
    </w:lvl>
    <w:lvl w:ilvl="8" w:tplc="EA00C5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404C1"/>
    <w:multiLevelType w:val="hybridMultilevel"/>
    <w:tmpl w:val="FE42E97C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>
    <w:nsid w:val="70C6364E"/>
    <w:multiLevelType w:val="hybridMultilevel"/>
    <w:tmpl w:val="321CB760"/>
    <w:lvl w:ilvl="0" w:tplc="B3E87F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0B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22C7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544C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441B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562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DCD1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4475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F8A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5025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15"/>
    <w:rsid w:val="00010AC1"/>
    <w:rsid w:val="000203B9"/>
    <w:rsid w:val="00025391"/>
    <w:rsid w:val="00026B77"/>
    <w:rsid w:val="000326E7"/>
    <w:rsid w:val="00051603"/>
    <w:rsid w:val="0005197D"/>
    <w:rsid w:val="00055709"/>
    <w:rsid w:val="00065C31"/>
    <w:rsid w:val="00067487"/>
    <w:rsid w:val="0007169D"/>
    <w:rsid w:val="000804B9"/>
    <w:rsid w:val="000A3BE6"/>
    <w:rsid w:val="000B4BA1"/>
    <w:rsid w:val="000B54EF"/>
    <w:rsid w:val="000B5C8C"/>
    <w:rsid w:val="000C7E24"/>
    <w:rsid w:val="000D3EE4"/>
    <w:rsid w:val="000E2637"/>
    <w:rsid w:val="000E43E0"/>
    <w:rsid w:val="000F1B4A"/>
    <w:rsid w:val="000F611C"/>
    <w:rsid w:val="000F6995"/>
    <w:rsid w:val="00107B4D"/>
    <w:rsid w:val="00113294"/>
    <w:rsid w:val="00137C38"/>
    <w:rsid w:val="001524F2"/>
    <w:rsid w:val="00161083"/>
    <w:rsid w:val="00177767"/>
    <w:rsid w:val="0018259C"/>
    <w:rsid w:val="001833D3"/>
    <w:rsid w:val="00186C82"/>
    <w:rsid w:val="001A12BC"/>
    <w:rsid w:val="001A315C"/>
    <w:rsid w:val="001A7F04"/>
    <w:rsid w:val="001C6CB2"/>
    <w:rsid w:val="001E3BF5"/>
    <w:rsid w:val="00204239"/>
    <w:rsid w:val="00206412"/>
    <w:rsid w:val="0020738A"/>
    <w:rsid w:val="002347DD"/>
    <w:rsid w:val="002450F0"/>
    <w:rsid w:val="00267204"/>
    <w:rsid w:val="0027056E"/>
    <w:rsid w:val="002721AF"/>
    <w:rsid w:val="00273CDB"/>
    <w:rsid w:val="0027634B"/>
    <w:rsid w:val="0028117B"/>
    <w:rsid w:val="002A33C5"/>
    <w:rsid w:val="002B1FBF"/>
    <w:rsid w:val="002B26F3"/>
    <w:rsid w:val="002C733D"/>
    <w:rsid w:val="002C7B0B"/>
    <w:rsid w:val="002E11C5"/>
    <w:rsid w:val="002E52D2"/>
    <w:rsid w:val="002F1A34"/>
    <w:rsid w:val="002F31DB"/>
    <w:rsid w:val="002F4306"/>
    <w:rsid w:val="00302278"/>
    <w:rsid w:val="00303038"/>
    <w:rsid w:val="003047B3"/>
    <w:rsid w:val="00312D6A"/>
    <w:rsid w:val="003252FF"/>
    <w:rsid w:val="00331BB8"/>
    <w:rsid w:val="003418B6"/>
    <w:rsid w:val="00343A0D"/>
    <w:rsid w:val="00345886"/>
    <w:rsid w:val="003566FC"/>
    <w:rsid w:val="00361E3F"/>
    <w:rsid w:val="003807B1"/>
    <w:rsid w:val="003B73FF"/>
    <w:rsid w:val="003C0E86"/>
    <w:rsid w:val="003C26D8"/>
    <w:rsid w:val="003D2751"/>
    <w:rsid w:val="003F10B6"/>
    <w:rsid w:val="003F72A6"/>
    <w:rsid w:val="0041030A"/>
    <w:rsid w:val="0041107B"/>
    <w:rsid w:val="00413497"/>
    <w:rsid w:val="00417668"/>
    <w:rsid w:val="004362F5"/>
    <w:rsid w:val="00455B51"/>
    <w:rsid w:val="004626C0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7F64"/>
    <w:rsid w:val="004C029F"/>
    <w:rsid w:val="004C4F13"/>
    <w:rsid w:val="004C6D3C"/>
    <w:rsid w:val="004E38CA"/>
    <w:rsid w:val="004F5380"/>
    <w:rsid w:val="00501E26"/>
    <w:rsid w:val="00543CA7"/>
    <w:rsid w:val="005531D5"/>
    <w:rsid w:val="005546A3"/>
    <w:rsid w:val="005621F8"/>
    <w:rsid w:val="00567C2F"/>
    <w:rsid w:val="005727F7"/>
    <w:rsid w:val="005835C3"/>
    <w:rsid w:val="0059092D"/>
    <w:rsid w:val="00595672"/>
    <w:rsid w:val="005A41BA"/>
    <w:rsid w:val="005A5B1C"/>
    <w:rsid w:val="005B1505"/>
    <w:rsid w:val="005C5B81"/>
    <w:rsid w:val="005D5ED1"/>
    <w:rsid w:val="005E103D"/>
    <w:rsid w:val="005F5235"/>
    <w:rsid w:val="0060026E"/>
    <w:rsid w:val="00602E8A"/>
    <w:rsid w:val="006053BD"/>
    <w:rsid w:val="00606F16"/>
    <w:rsid w:val="00610EA3"/>
    <w:rsid w:val="00612D4C"/>
    <w:rsid w:val="00625898"/>
    <w:rsid w:val="00641D74"/>
    <w:rsid w:val="006505BE"/>
    <w:rsid w:val="006717FE"/>
    <w:rsid w:val="00684FE9"/>
    <w:rsid w:val="0069443D"/>
    <w:rsid w:val="006A35AD"/>
    <w:rsid w:val="006D0A1D"/>
    <w:rsid w:val="006F06E3"/>
    <w:rsid w:val="006F63F4"/>
    <w:rsid w:val="006F6412"/>
    <w:rsid w:val="00700985"/>
    <w:rsid w:val="0070101C"/>
    <w:rsid w:val="00711F1F"/>
    <w:rsid w:val="00713256"/>
    <w:rsid w:val="00715C55"/>
    <w:rsid w:val="007178FD"/>
    <w:rsid w:val="00720DD8"/>
    <w:rsid w:val="00723018"/>
    <w:rsid w:val="00733E5D"/>
    <w:rsid w:val="00742BC4"/>
    <w:rsid w:val="00747CAB"/>
    <w:rsid w:val="00752D3F"/>
    <w:rsid w:val="00763886"/>
    <w:rsid w:val="00765FB0"/>
    <w:rsid w:val="00770823"/>
    <w:rsid w:val="00782572"/>
    <w:rsid w:val="007839C4"/>
    <w:rsid w:val="00795B9C"/>
    <w:rsid w:val="007B327F"/>
    <w:rsid w:val="007C01CB"/>
    <w:rsid w:val="007C07CE"/>
    <w:rsid w:val="007F2059"/>
    <w:rsid w:val="008036E0"/>
    <w:rsid w:val="00805D71"/>
    <w:rsid w:val="00821F0E"/>
    <w:rsid w:val="0082240D"/>
    <w:rsid w:val="00825966"/>
    <w:rsid w:val="008327E9"/>
    <w:rsid w:val="00835E47"/>
    <w:rsid w:val="00841E9C"/>
    <w:rsid w:val="00842BB0"/>
    <w:rsid w:val="00845EC9"/>
    <w:rsid w:val="008466BA"/>
    <w:rsid w:val="008615B3"/>
    <w:rsid w:val="008626D9"/>
    <w:rsid w:val="008832DA"/>
    <w:rsid w:val="00885156"/>
    <w:rsid w:val="00886815"/>
    <w:rsid w:val="00893651"/>
    <w:rsid w:val="008A12EE"/>
    <w:rsid w:val="008A35A7"/>
    <w:rsid w:val="008A39AC"/>
    <w:rsid w:val="008A5214"/>
    <w:rsid w:val="008B1BE3"/>
    <w:rsid w:val="008B1E86"/>
    <w:rsid w:val="008B4E73"/>
    <w:rsid w:val="008C23FA"/>
    <w:rsid w:val="008D241A"/>
    <w:rsid w:val="008F7902"/>
    <w:rsid w:val="00907ACF"/>
    <w:rsid w:val="00912B85"/>
    <w:rsid w:val="00914C42"/>
    <w:rsid w:val="00920AAB"/>
    <w:rsid w:val="009216F3"/>
    <w:rsid w:val="00930CAD"/>
    <w:rsid w:val="009325FC"/>
    <w:rsid w:val="00932884"/>
    <w:rsid w:val="0093451D"/>
    <w:rsid w:val="00950AF7"/>
    <w:rsid w:val="00955889"/>
    <w:rsid w:val="00960B42"/>
    <w:rsid w:val="00965417"/>
    <w:rsid w:val="0097676D"/>
    <w:rsid w:val="009930C2"/>
    <w:rsid w:val="009A4B1F"/>
    <w:rsid w:val="009A7898"/>
    <w:rsid w:val="009B3D40"/>
    <w:rsid w:val="009B47F0"/>
    <w:rsid w:val="009B5183"/>
    <w:rsid w:val="009C0687"/>
    <w:rsid w:val="009C680D"/>
    <w:rsid w:val="009E7FE1"/>
    <w:rsid w:val="009F60EF"/>
    <w:rsid w:val="009F6B84"/>
    <w:rsid w:val="00A07308"/>
    <w:rsid w:val="00A14142"/>
    <w:rsid w:val="00A40636"/>
    <w:rsid w:val="00A51D7E"/>
    <w:rsid w:val="00A5569E"/>
    <w:rsid w:val="00A56B29"/>
    <w:rsid w:val="00A606D4"/>
    <w:rsid w:val="00A60B60"/>
    <w:rsid w:val="00A64231"/>
    <w:rsid w:val="00A714D3"/>
    <w:rsid w:val="00A7745F"/>
    <w:rsid w:val="00A83C0D"/>
    <w:rsid w:val="00A86C64"/>
    <w:rsid w:val="00A928BE"/>
    <w:rsid w:val="00AB15C6"/>
    <w:rsid w:val="00AB1C4B"/>
    <w:rsid w:val="00AB4D9B"/>
    <w:rsid w:val="00AC17BA"/>
    <w:rsid w:val="00AC4AD9"/>
    <w:rsid w:val="00AC66DA"/>
    <w:rsid w:val="00AC7236"/>
    <w:rsid w:val="00AD2E8F"/>
    <w:rsid w:val="00AD67B4"/>
    <w:rsid w:val="00AE159C"/>
    <w:rsid w:val="00AE3C3A"/>
    <w:rsid w:val="00AF7ABA"/>
    <w:rsid w:val="00B21A2F"/>
    <w:rsid w:val="00B24A2B"/>
    <w:rsid w:val="00B30A12"/>
    <w:rsid w:val="00B3596C"/>
    <w:rsid w:val="00B40F8B"/>
    <w:rsid w:val="00B430F2"/>
    <w:rsid w:val="00B46260"/>
    <w:rsid w:val="00B61B2E"/>
    <w:rsid w:val="00B65EBF"/>
    <w:rsid w:val="00B67C3A"/>
    <w:rsid w:val="00B707D5"/>
    <w:rsid w:val="00B7300E"/>
    <w:rsid w:val="00B8144D"/>
    <w:rsid w:val="00B82E47"/>
    <w:rsid w:val="00B9025E"/>
    <w:rsid w:val="00B916C3"/>
    <w:rsid w:val="00B91971"/>
    <w:rsid w:val="00B9327D"/>
    <w:rsid w:val="00BB7B2C"/>
    <w:rsid w:val="00BC4DB0"/>
    <w:rsid w:val="00BD094D"/>
    <w:rsid w:val="00BD53CB"/>
    <w:rsid w:val="00BF0692"/>
    <w:rsid w:val="00BF1DB7"/>
    <w:rsid w:val="00BF4952"/>
    <w:rsid w:val="00C0073A"/>
    <w:rsid w:val="00C00BCC"/>
    <w:rsid w:val="00C120D2"/>
    <w:rsid w:val="00C14D87"/>
    <w:rsid w:val="00C23836"/>
    <w:rsid w:val="00C332F3"/>
    <w:rsid w:val="00C4480F"/>
    <w:rsid w:val="00C46DBB"/>
    <w:rsid w:val="00C56D27"/>
    <w:rsid w:val="00C63D9E"/>
    <w:rsid w:val="00C6575C"/>
    <w:rsid w:val="00C71FE7"/>
    <w:rsid w:val="00C74895"/>
    <w:rsid w:val="00C93CB3"/>
    <w:rsid w:val="00CB0398"/>
    <w:rsid w:val="00CB1D8E"/>
    <w:rsid w:val="00CD2B64"/>
    <w:rsid w:val="00CD6744"/>
    <w:rsid w:val="00CE0E1A"/>
    <w:rsid w:val="00CE67A1"/>
    <w:rsid w:val="00CE67D5"/>
    <w:rsid w:val="00CE7B0A"/>
    <w:rsid w:val="00CF2371"/>
    <w:rsid w:val="00CF30E3"/>
    <w:rsid w:val="00CF4DF1"/>
    <w:rsid w:val="00D11880"/>
    <w:rsid w:val="00D1318B"/>
    <w:rsid w:val="00D25967"/>
    <w:rsid w:val="00D3512F"/>
    <w:rsid w:val="00D47120"/>
    <w:rsid w:val="00D51835"/>
    <w:rsid w:val="00D74B03"/>
    <w:rsid w:val="00D86D97"/>
    <w:rsid w:val="00D9168F"/>
    <w:rsid w:val="00D9688A"/>
    <w:rsid w:val="00DB1A0B"/>
    <w:rsid w:val="00DC2EFC"/>
    <w:rsid w:val="00DE4E07"/>
    <w:rsid w:val="00DE5D11"/>
    <w:rsid w:val="00DF09D5"/>
    <w:rsid w:val="00DF4A7F"/>
    <w:rsid w:val="00DF5B94"/>
    <w:rsid w:val="00DF69BF"/>
    <w:rsid w:val="00E131A6"/>
    <w:rsid w:val="00E17279"/>
    <w:rsid w:val="00E20332"/>
    <w:rsid w:val="00E30B0D"/>
    <w:rsid w:val="00E30DB2"/>
    <w:rsid w:val="00E425AD"/>
    <w:rsid w:val="00E44335"/>
    <w:rsid w:val="00E460F0"/>
    <w:rsid w:val="00E46531"/>
    <w:rsid w:val="00E46E83"/>
    <w:rsid w:val="00E5316C"/>
    <w:rsid w:val="00E57350"/>
    <w:rsid w:val="00E62415"/>
    <w:rsid w:val="00E672FC"/>
    <w:rsid w:val="00E67C16"/>
    <w:rsid w:val="00E76A8A"/>
    <w:rsid w:val="00E86B14"/>
    <w:rsid w:val="00E94D03"/>
    <w:rsid w:val="00E9771E"/>
    <w:rsid w:val="00EA1FD3"/>
    <w:rsid w:val="00EA2EA5"/>
    <w:rsid w:val="00EC15E6"/>
    <w:rsid w:val="00EF24C3"/>
    <w:rsid w:val="00F01041"/>
    <w:rsid w:val="00F1227A"/>
    <w:rsid w:val="00F1382C"/>
    <w:rsid w:val="00F36C9E"/>
    <w:rsid w:val="00F40A3E"/>
    <w:rsid w:val="00F52131"/>
    <w:rsid w:val="00F62CE2"/>
    <w:rsid w:val="00F70A3C"/>
    <w:rsid w:val="00F85E6E"/>
    <w:rsid w:val="00F911B8"/>
    <w:rsid w:val="00FB218B"/>
    <w:rsid w:val="00FB36EB"/>
    <w:rsid w:val="00FC7F5F"/>
    <w:rsid w:val="00FE20BA"/>
    <w:rsid w:val="00FF2030"/>
    <w:rsid w:val="00FF2A9D"/>
    <w:rsid w:val="00FF37BB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  <w:ind w:left="357" w:hanging="357"/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character" w:customStyle="1" w:styleId="af9">
    <w:name w:val="Элемент кода"/>
    <w:rsid w:val="007B327F"/>
    <w:rPr>
      <w:rFonts w:ascii="Courier New" w:hAnsi="Courier New"/>
      <w:b/>
      <w:sz w:val="22"/>
    </w:rPr>
  </w:style>
  <w:style w:type="paragraph" w:customStyle="1" w:styleId="afa">
    <w:name w:val="Код"/>
    <w:basedOn w:val="a1"/>
    <w:qFormat/>
    <w:rsid w:val="007B327F"/>
    <w:pPr>
      <w:spacing w:after="120"/>
      <w:ind w:firstLine="0"/>
    </w:pPr>
    <w:rPr>
      <w:rFonts w:eastAsia="Times New Roman"/>
      <w:sz w:val="22"/>
      <w:szCs w:val="24"/>
      <w:lang w:eastAsia="ru-RU"/>
    </w:rPr>
  </w:style>
  <w:style w:type="paragraph" w:styleId="afb">
    <w:name w:val="caption"/>
    <w:basedOn w:val="a1"/>
    <w:next w:val="a1"/>
    <w:uiPriority w:val="35"/>
    <w:unhideWhenUsed/>
    <w:qFormat/>
    <w:rsid w:val="007B327F"/>
    <w:pPr>
      <w:spacing w:after="200"/>
      <w:ind w:firstLine="0"/>
    </w:pPr>
    <w:rPr>
      <w:rFonts w:eastAsia="Times New Roman"/>
      <w:b/>
      <w:bCs/>
      <w:color w:val="4F81BD" w:themeColor="accent1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1CE9F-81FD-400B-85FF-E14082FE1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1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bka</cp:lastModifiedBy>
  <cp:revision>82</cp:revision>
  <dcterms:created xsi:type="dcterms:W3CDTF">2014-07-05T10:09:00Z</dcterms:created>
  <dcterms:modified xsi:type="dcterms:W3CDTF">2014-12-07T18:18:00Z</dcterms:modified>
</cp:coreProperties>
</file>