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944B92" w:rsidTr="00944B92">
        <w:trPr>
          <w:trHeight w:val="981"/>
        </w:trPr>
        <w:tc>
          <w:tcPr>
            <w:tcW w:w="5220" w:type="dxa"/>
            <w:vAlign w:val="center"/>
            <w:hideMark/>
          </w:tcPr>
          <w:p w:rsidR="00944B92" w:rsidRDefault="00944B92">
            <w:pPr>
              <w:spacing w:before="200" w:line="360" w:lineRule="auto"/>
              <w:jc w:val="left"/>
              <w:rPr>
                <w:sz w:val="26"/>
              </w:rPr>
            </w:pPr>
            <w:r>
              <w:rPr>
                <w:noProof/>
                <w:lang w:val="ru-RU" w:eastAsia="ru-RU"/>
              </w:rPr>
              <w:drawing>
                <wp:inline distT="0" distB="0" distL="0" distR="0">
                  <wp:extent cx="551815" cy="551815"/>
                  <wp:effectExtent l="19050" t="0" r="635"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hideMark/>
          </w:tcPr>
          <w:p w:rsidR="00944B92" w:rsidRDefault="00944B92">
            <w:pPr>
              <w:spacing w:before="200" w:line="360" w:lineRule="auto"/>
              <w:jc w:val="right"/>
              <w:rPr>
                <w:sz w:val="26"/>
              </w:rPr>
            </w:pPr>
            <w:r>
              <w:rPr>
                <w:noProof/>
                <w:sz w:val="26"/>
                <w:lang w:val="ru-RU" w:eastAsia="ru-RU"/>
              </w:rPr>
              <w:drawing>
                <wp:inline distT="0" distB="0" distL="0" distR="0">
                  <wp:extent cx="1121410" cy="448310"/>
                  <wp:effectExtent l="19050" t="0" r="254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944B92" w:rsidRDefault="00944B92" w:rsidP="00944B92">
      <w:pPr>
        <w:spacing w:line="360" w:lineRule="auto"/>
        <w:jc w:val="center"/>
        <w:rPr>
          <w:sz w:val="26"/>
          <w:szCs w:val="20"/>
        </w:rPr>
      </w:pPr>
      <w:r>
        <w:rPr>
          <w:sz w:val="26"/>
        </w:rPr>
        <w:t>The Ministry of Education and Science of the Russian Federation</w:t>
      </w:r>
    </w:p>
    <w:p w:rsidR="00944B92" w:rsidRDefault="00944B92" w:rsidP="00944B92">
      <w:pPr>
        <w:spacing w:line="360" w:lineRule="auto"/>
        <w:jc w:val="center"/>
        <w:rPr>
          <w:sz w:val="26"/>
        </w:rPr>
      </w:pPr>
      <w:bookmarkStart w:id="0" w:name="OLE_LINK140"/>
      <w:r>
        <w:rPr>
          <w:sz w:val="26"/>
        </w:rPr>
        <w:t xml:space="preserve">Lobachevsky </w:t>
      </w:r>
      <w:bookmarkEnd w:id="0"/>
      <w:r>
        <w:rPr>
          <w:sz w:val="26"/>
        </w:rPr>
        <w:t>State University of Nizhni Novgorod</w:t>
      </w:r>
    </w:p>
    <w:p w:rsidR="00944B92" w:rsidRDefault="00944B92" w:rsidP="00944B92">
      <w:pPr>
        <w:spacing w:line="360" w:lineRule="auto"/>
        <w:jc w:val="center"/>
        <w:rPr>
          <w:sz w:val="26"/>
        </w:rPr>
      </w:pPr>
      <w:r>
        <w:rPr>
          <w:sz w:val="26"/>
        </w:rPr>
        <w:t>Computing Mathematics and Cybernetics faculty</w:t>
      </w:r>
    </w:p>
    <w:p w:rsidR="00944B92" w:rsidRDefault="00944B92" w:rsidP="00944B92">
      <w:pPr>
        <w:spacing w:line="360" w:lineRule="auto"/>
        <w:jc w:val="center"/>
        <w:rPr>
          <w:sz w:val="26"/>
        </w:rPr>
      </w:pPr>
      <w:r>
        <w:rPr>
          <w:sz w:val="26"/>
        </w:rPr>
        <w:t xml:space="preserve">The competitiveness enhancement program </w:t>
      </w:r>
      <w:r>
        <w:rPr>
          <w:sz w:val="26"/>
        </w:rPr>
        <w:br/>
        <w:t xml:space="preserve">of the Lobachevsky State University of Nizhni Novgorod </w:t>
      </w:r>
      <w:r>
        <w:rPr>
          <w:sz w:val="26"/>
        </w:rPr>
        <w:br/>
        <w:t>among the world's research and education centers</w:t>
      </w:r>
    </w:p>
    <w:p w:rsidR="00944B92" w:rsidRDefault="00944B92" w:rsidP="00944B92">
      <w:pPr>
        <w:spacing w:line="360" w:lineRule="auto"/>
        <w:jc w:val="center"/>
        <w:rPr>
          <w:sz w:val="26"/>
        </w:rPr>
      </w:pPr>
      <w:r>
        <w:rPr>
          <w:sz w:val="26"/>
        </w:rPr>
        <w:t>Strategic initiative</w:t>
      </w:r>
      <w:r>
        <w:rPr>
          <w:sz w:val="26"/>
        </w:rPr>
        <w:br/>
        <w:t xml:space="preserve">“Achieving leading positions in the field of supercomputer technology </w:t>
      </w:r>
      <w:r>
        <w:rPr>
          <w:sz w:val="26"/>
        </w:rPr>
        <w:br/>
        <w:t>and high-performance computing”</w:t>
      </w: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b/>
          <w:sz w:val="32"/>
        </w:rPr>
      </w:pPr>
      <w:r>
        <w:rPr>
          <w:b/>
          <w:sz w:val="32"/>
        </w:rPr>
        <w:t xml:space="preserve">ITERATIVE METHODS </w:t>
      </w:r>
      <w:r w:rsidR="00051E33">
        <w:rPr>
          <w:b/>
          <w:sz w:val="32"/>
        </w:rPr>
        <w:t>FOR</w:t>
      </w:r>
      <w:r>
        <w:rPr>
          <w:b/>
          <w:sz w:val="32"/>
        </w:rPr>
        <w:t xml:space="preserve"> SOLVING LINEAR SYSTEMS</w:t>
      </w:r>
    </w:p>
    <w:p w:rsidR="00944B92" w:rsidRDefault="00944B92" w:rsidP="00944B92">
      <w:pPr>
        <w:spacing w:line="360" w:lineRule="auto"/>
        <w:jc w:val="center"/>
        <w:rPr>
          <w:i/>
          <w:sz w:val="28"/>
        </w:rPr>
      </w:pPr>
      <w:r>
        <w:rPr>
          <w:i/>
          <w:sz w:val="28"/>
        </w:rPr>
        <w:t>Practice 2.</w:t>
      </w:r>
      <w:r w:rsidRPr="00944B92">
        <w:rPr>
          <w:i/>
          <w:sz w:val="28"/>
        </w:rPr>
        <w:t xml:space="preserve"> Solving symmetric sparse linear systems using SOR </w:t>
      </w:r>
      <w:r>
        <w:rPr>
          <w:i/>
          <w:sz w:val="28"/>
        </w:rPr>
        <w:t>m</w:t>
      </w:r>
      <w:r w:rsidRPr="00944B92">
        <w:rPr>
          <w:i/>
          <w:sz w:val="28"/>
        </w:rPr>
        <w:t xml:space="preserve">ethod </w:t>
      </w:r>
      <w:r>
        <w:rPr>
          <w:i/>
          <w:sz w:val="28"/>
        </w:rPr>
        <w:br/>
      </w:r>
      <w:r w:rsidRPr="00944B92">
        <w:rPr>
          <w:i/>
          <w:sz w:val="28"/>
        </w:rPr>
        <w:t xml:space="preserve">with Chebyshev’s </w:t>
      </w:r>
      <w:r>
        <w:rPr>
          <w:i/>
          <w:sz w:val="28"/>
        </w:rPr>
        <w:t>a</w:t>
      </w:r>
      <w:r w:rsidRPr="00944B92">
        <w:rPr>
          <w:i/>
          <w:sz w:val="28"/>
        </w:rPr>
        <w:t xml:space="preserve">cceleration </w:t>
      </w: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sz w:val="32"/>
        </w:rPr>
      </w:pPr>
    </w:p>
    <w:p w:rsidR="00944B92" w:rsidRDefault="00944B92" w:rsidP="00944B92">
      <w:pPr>
        <w:spacing w:line="360" w:lineRule="auto"/>
        <w:jc w:val="center"/>
        <w:rPr>
          <w:sz w:val="28"/>
        </w:rPr>
      </w:pPr>
      <w:r>
        <w:rPr>
          <w:sz w:val="28"/>
        </w:rPr>
        <w:t>Nizhni Novgorod</w:t>
      </w:r>
    </w:p>
    <w:p w:rsidR="00944B92" w:rsidRDefault="00944B92" w:rsidP="00944B92">
      <w:pPr>
        <w:spacing w:line="360" w:lineRule="auto"/>
        <w:jc w:val="center"/>
        <w:rPr>
          <w:sz w:val="28"/>
        </w:rPr>
      </w:pPr>
      <w:r>
        <w:rPr>
          <w:sz w:val="28"/>
        </w:rPr>
        <w:t>2014</w:t>
      </w:r>
    </w:p>
    <w:p w:rsidR="00944B92" w:rsidRDefault="00944B92" w:rsidP="00944B92">
      <w:pPr>
        <w:spacing w:after="0"/>
        <w:ind w:firstLine="0"/>
        <w:jc w:val="left"/>
        <w:rPr>
          <w:sz w:val="28"/>
        </w:rPr>
      </w:pPr>
      <w:r>
        <w:rPr>
          <w:sz w:val="28"/>
        </w:rPr>
        <w:br w:type="page"/>
      </w:r>
    </w:p>
    <w:p w:rsidR="00014812" w:rsidRPr="00D41975" w:rsidRDefault="00FC26D5">
      <w:pPr>
        <w:pStyle w:val="1"/>
      </w:pPr>
      <w:r w:rsidRPr="00D41975">
        <w:lastRenderedPageBreak/>
        <w:t>Objectives</w:t>
      </w:r>
    </w:p>
    <w:p w:rsidR="00014812" w:rsidRPr="00D41975" w:rsidRDefault="00FC26D5" w:rsidP="00786687">
      <w:pPr>
        <w:spacing w:line="360" w:lineRule="auto"/>
        <w:ind w:firstLine="284"/>
        <w:rPr>
          <w:szCs w:val="24"/>
        </w:rPr>
      </w:pPr>
      <w:r w:rsidRPr="00D41975">
        <w:t>The purpose of this laboratory work is to implement the SOR method for solution of sparse linear systems and study ways to accelerate iterative methods by the example of the symmetric successive over relaxation.</w:t>
      </w:r>
    </w:p>
    <w:p w:rsidR="00014812" w:rsidRPr="00D41975" w:rsidRDefault="00FC26D5">
      <w:pPr>
        <w:pStyle w:val="1"/>
      </w:pPr>
      <w:r w:rsidRPr="00D41975">
        <w:t>Abstract</w:t>
      </w:r>
    </w:p>
    <w:p w:rsidR="00014812" w:rsidRPr="00D41975" w:rsidRDefault="00FC26D5" w:rsidP="00786687">
      <w:pPr>
        <w:spacing w:line="360" w:lineRule="auto"/>
      </w:pPr>
      <w:r w:rsidRPr="00D41975">
        <w:t>The subject of this laboratory work is basic methods of solving linear systems with a sy</w:t>
      </w:r>
      <w:r w:rsidRPr="00D41975">
        <w:t>m</w:t>
      </w:r>
      <w:r w:rsidRPr="00D41975">
        <w:t>metric positive definite matrix (</w:t>
      </w:r>
      <w:r w:rsidR="00D41975" w:rsidRPr="00D41975">
        <w:t>Successive</w:t>
      </w:r>
      <w:r w:rsidRPr="00D41975">
        <w:t xml:space="preserve"> </w:t>
      </w:r>
      <w:r w:rsidR="00843D6B" w:rsidRPr="00D41975">
        <w:t>O</w:t>
      </w:r>
      <w:r w:rsidRPr="00D41975">
        <w:t xml:space="preserve">ver </w:t>
      </w:r>
      <w:r w:rsidR="00843D6B" w:rsidRPr="00D41975">
        <w:t>R</w:t>
      </w:r>
      <w:r w:rsidRPr="00D41975">
        <w:t xml:space="preserve">elaxation and </w:t>
      </w:r>
      <w:r w:rsidR="00843D6B" w:rsidRPr="00D41975">
        <w:t>S</w:t>
      </w:r>
      <w:r w:rsidRPr="00D41975">
        <w:t xml:space="preserve">ymmetric </w:t>
      </w:r>
      <w:r w:rsidR="00843D6B" w:rsidRPr="00D41975">
        <w:t>S</w:t>
      </w:r>
      <w:r w:rsidRPr="00D41975">
        <w:t xml:space="preserve">uccessive </w:t>
      </w:r>
      <w:r w:rsidR="00843D6B" w:rsidRPr="00D41975">
        <w:t>O</w:t>
      </w:r>
      <w:r w:rsidRPr="00D41975">
        <w:t xml:space="preserve">ver </w:t>
      </w:r>
      <w:r w:rsidR="00843D6B" w:rsidRPr="00D41975">
        <w:t>R</w:t>
      </w:r>
      <w:r w:rsidRPr="00D41975">
        <w:t>e</w:t>
      </w:r>
      <w:r w:rsidRPr="00D41975">
        <w:t>laxation) and a method to accelerate them based on Chebyshev’s polynomials.</w:t>
      </w:r>
    </w:p>
    <w:p w:rsidR="00014812" w:rsidRPr="00D41975" w:rsidRDefault="00FC26D5" w:rsidP="00786687">
      <w:pPr>
        <w:spacing w:line="360" w:lineRule="auto"/>
        <w:ind w:firstLine="283"/>
        <w:rPr>
          <w:iCs/>
        </w:rPr>
      </w:pPr>
      <w:r w:rsidRPr="00D41975">
        <w:t xml:space="preserve">The </w:t>
      </w:r>
      <w:r w:rsidR="006A5247" w:rsidRPr="00D41975">
        <w:t>test pr</w:t>
      </w:r>
      <w:r w:rsidRPr="00D41975">
        <w:t xml:space="preserve">oblem of this laboratory work is a linear system resulting from numerical solution of the Dirichlet problem for Poisson equation. In the course of work, </w:t>
      </w:r>
      <w:r w:rsidR="000916A0" w:rsidRPr="00D41975">
        <w:t>i</w:t>
      </w:r>
      <w:r w:rsidRPr="00D41975">
        <w:t>t is proposed to implement the SOR method first and then apply one of the acceleration methods, i.e. Chebyshev’s acceler</w:t>
      </w:r>
      <w:r w:rsidRPr="00D41975">
        <w:t>a</w:t>
      </w:r>
      <w:r w:rsidRPr="00D41975">
        <w:t xml:space="preserve">tion procedure. This acceleration procedure is applicable to the iterative methods </w:t>
      </w:r>
      <w:r w:rsidR="00843D6B" w:rsidRPr="00D41975">
        <w:t>whose</w:t>
      </w:r>
      <w:r w:rsidRPr="00D41975">
        <w:t xml:space="preserve"> </w:t>
      </w:r>
      <w:r w:rsidR="000916A0" w:rsidRPr="00D41975">
        <w:t>iteration ma</w:t>
      </w:r>
      <w:r w:rsidRPr="00D41975">
        <w:t xml:space="preserve">trix has no complex eigenvalues. In general, the iterative matrix spectrum of the SOR method has complex values. However, this situation may be remedied using the </w:t>
      </w:r>
      <w:r w:rsidR="00FF57CE">
        <w:t>S</w:t>
      </w:r>
      <w:r w:rsidRPr="00D41975">
        <w:t xml:space="preserve">ymmetric </w:t>
      </w:r>
      <w:r w:rsidR="00843D6B" w:rsidRPr="00D41975">
        <w:t>S</w:t>
      </w:r>
      <w:r w:rsidRPr="00D41975">
        <w:t xml:space="preserve">uccessive </w:t>
      </w:r>
      <w:r w:rsidR="00843D6B" w:rsidRPr="00D41975">
        <w:t>O</w:t>
      </w:r>
      <w:r w:rsidRPr="00D41975">
        <w:t xml:space="preserve">ver </w:t>
      </w:r>
      <w:r w:rsidR="00843D6B" w:rsidRPr="00D41975">
        <w:t>R</w:t>
      </w:r>
      <w:r w:rsidRPr="00D41975">
        <w:t>elaxation method. The iterative matrix of this method allows the use of Chebyshev’s a</w:t>
      </w:r>
      <w:r w:rsidRPr="00D41975">
        <w:t>c</w:t>
      </w:r>
      <w:r w:rsidRPr="00D41975">
        <w:t xml:space="preserve">celeration. For all the methods above experimental results are listed for a </w:t>
      </w:r>
      <w:r w:rsidR="006A5247" w:rsidRPr="00D41975">
        <w:t>test pr</w:t>
      </w:r>
      <w:r w:rsidRPr="00D41975">
        <w:t>oblem.</w:t>
      </w:r>
    </w:p>
    <w:p w:rsidR="00014812" w:rsidRPr="00D41975" w:rsidRDefault="00FC26D5">
      <w:pPr>
        <w:pStyle w:val="1"/>
      </w:pPr>
      <w:r w:rsidRPr="00D41975">
        <w:t>Guidelines</w:t>
      </w:r>
    </w:p>
    <w:p w:rsidR="00014812" w:rsidRPr="00D41975" w:rsidRDefault="00FC26D5" w:rsidP="00786687">
      <w:pPr>
        <w:spacing w:line="360" w:lineRule="auto"/>
      </w:pPr>
      <w:r w:rsidRPr="00D41975">
        <w:t>The subject of this laboratory work is basic methods of solving linear systems (successive over relaxation and symmetric successive over relaxation) and a method to accelerate them based on Chebyshev’s polynomials.</w:t>
      </w:r>
    </w:p>
    <w:p w:rsidR="00014812" w:rsidRPr="00D41975" w:rsidRDefault="00FC26D5" w:rsidP="00786687">
      <w:pPr>
        <w:spacing w:line="360" w:lineRule="auto"/>
      </w:pPr>
      <w:r w:rsidRPr="00D41975">
        <w:t xml:space="preserve">The </w:t>
      </w:r>
      <w:r w:rsidR="006A5247" w:rsidRPr="00D41975">
        <w:t>test pr</w:t>
      </w:r>
      <w:r w:rsidRPr="00D41975">
        <w:t xml:space="preserve">oblem of this laboratory work is a linear system resulting from numerical solution of the Dirichlet problem for Poisson equation. Poisson equation is a partial differential equation for an unknown function. The finite difference method converts the equation to </w:t>
      </w:r>
      <w:r w:rsidR="00843D6B" w:rsidRPr="00D41975">
        <w:t>a</w:t>
      </w:r>
      <w:r w:rsidRPr="00D41975">
        <w:t xml:space="preserve"> linear system with a sparse symmetric positive definite matrix.</w:t>
      </w:r>
    </w:p>
    <w:p w:rsidR="00014812" w:rsidRPr="00D41975" w:rsidRDefault="00FC26D5" w:rsidP="00786687">
      <w:pPr>
        <w:spacing w:line="360" w:lineRule="auto"/>
      </w:pPr>
      <w:r w:rsidRPr="00D41975">
        <w:t xml:space="preserve">Within the scope of this laboratory work, it is proposed to implement the </w:t>
      </w:r>
      <w:r w:rsidR="00C118DE" w:rsidRPr="00D41975">
        <w:t>S</w:t>
      </w:r>
      <w:r w:rsidRPr="00D41975">
        <w:t xml:space="preserve">uccessive </w:t>
      </w:r>
      <w:r w:rsidR="00C118DE" w:rsidRPr="00D41975">
        <w:t>O</w:t>
      </w:r>
      <w:r w:rsidRPr="00D41975">
        <w:t>ver-</w:t>
      </w:r>
      <w:r w:rsidR="00C118DE" w:rsidRPr="00D41975">
        <w:t>R</w:t>
      </w:r>
      <w:r w:rsidRPr="00D41975">
        <w:t xml:space="preserve">elaxation (SOR) method for the purpose of solving </w:t>
      </w:r>
      <w:r w:rsidRPr="00D41975">
        <w:rPr>
          <w:i/>
        </w:rPr>
        <w:t>Ах=b</w:t>
      </w:r>
      <w:r w:rsidRPr="00D41975">
        <w:t xml:space="preserve">. This method is based on splitting the matrix </w:t>
      </w:r>
      <w:r w:rsidRPr="00D41975">
        <w:rPr>
          <w:i/>
        </w:rPr>
        <w:t>A</w:t>
      </w:r>
      <w:r w:rsidRPr="00D41975">
        <w:t xml:space="preserve"> into three matrices </w:t>
      </w:r>
      <w:r w:rsidRPr="00D41975">
        <w:rPr>
          <w:i/>
        </w:rPr>
        <w:t>A=L+D+R</w:t>
      </w:r>
      <w:r w:rsidR="00C118DE" w:rsidRPr="00D41975">
        <w:rPr>
          <w:i/>
        </w:rPr>
        <w:t>.</w:t>
      </w:r>
      <w:r w:rsidRPr="00D41975">
        <w:t xml:space="preserve"> Here, </w:t>
      </w:r>
      <w:r w:rsidRPr="002F3370">
        <w:rPr>
          <w:i/>
        </w:rPr>
        <w:t>D</w:t>
      </w:r>
      <w:r w:rsidRPr="00D41975">
        <w:t xml:space="preserve"> is a </w:t>
      </w:r>
      <w:r w:rsidRPr="00D41975">
        <w:rPr>
          <w:i/>
        </w:rPr>
        <w:t>n×n</w:t>
      </w:r>
      <w:r w:rsidRPr="00D41975">
        <w:t xml:space="preserve"> diagonal matrix whose principal dia</w:t>
      </w:r>
      <w:r w:rsidRPr="00D41975">
        <w:t>g</w:t>
      </w:r>
      <w:r w:rsidRPr="00D41975">
        <w:t xml:space="preserve">onal coincides with that of the matrix </w:t>
      </w:r>
      <w:r w:rsidRPr="002F3370">
        <w:rPr>
          <w:i/>
        </w:rPr>
        <w:t>A</w:t>
      </w:r>
      <w:r w:rsidRPr="00D41975">
        <w:t xml:space="preserve">. </w:t>
      </w:r>
      <w:r w:rsidRPr="002F3370">
        <w:rPr>
          <w:i/>
        </w:rPr>
        <w:t>L</w:t>
      </w:r>
      <w:r w:rsidRPr="00D41975">
        <w:t xml:space="preserve"> is the lower </w:t>
      </w:r>
      <w:r w:rsidRPr="00D41975">
        <w:rPr>
          <w:i/>
        </w:rPr>
        <w:t>n×n</w:t>
      </w:r>
      <w:r w:rsidRPr="00D41975">
        <w:t xml:space="preserve"> triangular matrix whose non-zero (below-diagonal) elements also coincide with those of </w:t>
      </w:r>
      <w:r w:rsidRPr="002F3370">
        <w:rPr>
          <w:i/>
        </w:rPr>
        <w:t>A</w:t>
      </w:r>
      <w:r w:rsidRPr="00D41975">
        <w:t xml:space="preserve"> and its principal diagonal is the zero one. Similarly, </w:t>
      </w:r>
      <w:r w:rsidRPr="002F3370">
        <w:rPr>
          <w:i/>
        </w:rPr>
        <w:t>R</w:t>
      </w:r>
      <w:r w:rsidRPr="00D41975">
        <w:t xml:space="preserve"> is the upper </w:t>
      </w:r>
      <w:r w:rsidRPr="00D41975">
        <w:rPr>
          <w:i/>
        </w:rPr>
        <w:t>n×n</w:t>
      </w:r>
      <w:r w:rsidRPr="00D41975">
        <w:t xml:space="preserve"> triangular matrix whose non-zero (above-diagonal) elements coincide with those of A and its principal diagonal is the zero one, too. The SOR method in the form of a matrix is </w:t>
      </w:r>
      <w:r w:rsidR="00C118DE" w:rsidRPr="00D41975">
        <w:t>formulated as</w:t>
      </w:r>
      <w:r w:rsidRPr="00D41975">
        <w:t xml:space="preserve"> </w:t>
      </w:r>
      <w:r w:rsidRPr="00D41975">
        <w:rPr>
          <w:position w:val="-24"/>
        </w:rPr>
        <w:object w:dxaOrig="32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4pt;height:33.3pt" o:ole="">
            <v:imagedata r:id="rId10" o:title=""/>
          </v:shape>
          <o:OLEObject Type="Embed" ProgID="Equation.3" ShapeID="_x0000_i1025" DrawAspect="Content" ObjectID="_1479495887" r:id="rId11"/>
        </w:object>
      </w:r>
      <w:r w:rsidRPr="00D41975">
        <w:t>.</w:t>
      </w:r>
    </w:p>
    <w:p w:rsidR="00014812" w:rsidRPr="00D41975" w:rsidRDefault="00FC26D5" w:rsidP="00786687">
      <w:pPr>
        <w:spacing w:line="360" w:lineRule="auto"/>
      </w:pPr>
      <w:r w:rsidRPr="00D41975">
        <w:lastRenderedPageBreak/>
        <w:t xml:space="preserve">In the first part of the laboratory work it is proposed to implement the </w:t>
      </w:r>
      <w:r w:rsidR="002F3370">
        <w:t>SOR</w:t>
      </w:r>
      <w:r w:rsidRPr="00D41975">
        <w:t xml:space="preserve"> method. The l</w:t>
      </w:r>
      <w:r w:rsidRPr="00D41975">
        <w:t>a</w:t>
      </w:r>
      <w:r w:rsidRPr="00D41975">
        <w:t xml:space="preserve">boratory work also features descriptions of the project, </w:t>
      </w:r>
      <w:r w:rsidR="002F3370">
        <w:t>main</w:t>
      </w:r>
      <w:r w:rsidR="002F3370" w:rsidRPr="00D41975">
        <w:t xml:space="preserve"> </w:t>
      </w:r>
      <w:r w:rsidRPr="00D41975">
        <w:t xml:space="preserve">and auxiliary functions. We will see the experimental results of the </w:t>
      </w:r>
      <w:r w:rsidR="006A5247" w:rsidRPr="00D41975">
        <w:t>test pr</w:t>
      </w:r>
      <w:r w:rsidRPr="00D41975">
        <w:t xml:space="preserve">oblem to check the implemented algorithm for </w:t>
      </w:r>
      <w:r w:rsidR="002F3370" w:rsidRPr="002F3370">
        <w:t>correctness</w:t>
      </w:r>
      <w:r w:rsidRPr="00D41975">
        <w:t>.</w:t>
      </w:r>
    </w:p>
    <w:p w:rsidR="00014812" w:rsidRPr="00D41975" w:rsidRDefault="00FC26D5" w:rsidP="00786687">
      <w:pPr>
        <w:spacing w:line="360" w:lineRule="auto"/>
      </w:pPr>
      <w:r w:rsidRPr="00D41975">
        <w:t xml:space="preserve">One more method we propose to implement as part of this laboratory work is the SSOR, or </w:t>
      </w:r>
      <w:r w:rsidR="0017694A" w:rsidRPr="00D41975">
        <w:t>S</w:t>
      </w:r>
      <w:r w:rsidRPr="00D41975">
        <w:t xml:space="preserve">ymmetric </w:t>
      </w:r>
      <w:r w:rsidR="0017694A" w:rsidRPr="00D41975">
        <w:t>S</w:t>
      </w:r>
      <w:r w:rsidRPr="00D41975">
        <w:t xml:space="preserve">uccessive </w:t>
      </w:r>
      <w:r w:rsidR="0017694A" w:rsidRPr="00D41975">
        <w:t>O</w:t>
      </w:r>
      <w:r w:rsidRPr="00D41975">
        <w:t xml:space="preserve">ver </w:t>
      </w:r>
      <w:r w:rsidR="0017694A" w:rsidRPr="00D41975">
        <w:t>R</w:t>
      </w:r>
      <w:r w:rsidR="00190114">
        <w:t>elaxation</w:t>
      </w:r>
      <w:r w:rsidRPr="00D41975">
        <w:t xml:space="preserve">. As the name implies, this is a </w:t>
      </w:r>
      <w:r w:rsidR="0017694A" w:rsidRPr="00D41975">
        <w:t>S</w:t>
      </w:r>
      <w:r w:rsidRPr="00D41975">
        <w:t xml:space="preserve">uccessive </w:t>
      </w:r>
      <w:r w:rsidR="0017694A" w:rsidRPr="00D41975">
        <w:t>O</w:t>
      </w:r>
      <w:r w:rsidRPr="00D41975">
        <w:t xml:space="preserve">ver </w:t>
      </w:r>
      <w:r w:rsidR="0017694A" w:rsidRPr="00D41975">
        <w:t>R</w:t>
      </w:r>
      <w:r w:rsidRPr="00D41975">
        <w:t>elax</w:t>
      </w:r>
      <w:r w:rsidRPr="00D41975">
        <w:t>a</w:t>
      </w:r>
      <w:r w:rsidRPr="00D41975">
        <w:t>tion (SOR) method modification. One SSOR stage to calculate the (s+1)</w:t>
      </w:r>
      <w:r w:rsidRPr="00D41975">
        <w:rPr>
          <w:vertAlign w:val="superscript"/>
        </w:rPr>
        <w:t>th</w:t>
      </w:r>
      <w:r w:rsidRPr="00D41975">
        <w:t xml:space="preserve"> approximation of </w:t>
      </w:r>
      <w:r w:rsidRPr="002F3370">
        <w:rPr>
          <w:i/>
        </w:rPr>
        <w:t>x</w:t>
      </w:r>
      <w:r w:rsidRPr="00D41975">
        <w:rPr>
          <w:vertAlign w:val="superscript"/>
        </w:rPr>
        <w:t>(</w:t>
      </w:r>
      <w:r w:rsidRPr="002F3370">
        <w:rPr>
          <w:i/>
          <w:vertAlign w:val="superscript"/>
        </w:rPr>
        <w:t>s</w:t>
      </w:r>
      <w:r w:rsidRPr="00D41975">
        <w:rPr>
          <w:vertAlign w:val="superscript"/>
        </w:rPr>
        <w:t>+1)</w:t>
      </w:r>
      <w:r w:rsidRPr="00D41975">
        <w:t xml:space="preserve"> consists of two steps: </w:t>
      </w:r>
    </w:p>
    <w:p w:rsidR="00014812" w:rsidRPr="00D41975" w:rsidRDefault="00FC26D5" w:rsidP="00786687">
      <w:pPr>
        <w:pStyle w:val="a0"/>
        <w:spacing w:line="360" w:lineRule="auto"/>
        <w:ind w:left="360" w:hanging="360"/>
      </w:pPr>
      <w:r w:rsidRPr="00D41975">
        <w:t xml:space="preserve">A SOR step that involves calculation of the intermediate approximation </w:t>
      </w:r>
      <w:r w:rsidRPr="002F3370">
        <w:rPr>
          <w:i/>
        </w:rPr>
        <w:t>x</w:t>
      </w:r>
      <w:r w:rsidRPr="00D41975">
        <w:rPr>
          <w:vertAlign w:val="superscript"/>
        </w:rPr>
        <w:t>(</w:t>
      </w:r>
      <w:r w:rsidRPr="002F3370">
        <w:rPr>
          <w:i/>
          <w:vertAlign w:val="superscript"/>
        </w:rPr>
        <w:t>s</w:t>
      </w:r>
      <w:r w:rsidRPr="00D41975">
        <w:rPr>
          <w:vertAlign w:val="superscript"/>
        </w:rPr>
        <w:t>+1/2)</w:t>
      </w:r>
      <w:r w:rsidRPr="00D41975">
        <w:t xml:space="preserve"> components in the normal order;</w:t>
      </w:r>
    </w:p>
    <w:p w:rsidR="00014812" w:rsidRPr="00D41975" w:rsidRDefault="00FC26D5" w:rsidP="00786687">
      <w:pPr>
        <w:pStyle w:val="a0"/>
        <w:spacing w:line="360" w:lineRule="auto"/>
      </w:pPr>
      <w:r w:rsidRPr="00D41975">
        <w:t xml:space="preserve">A SOR step that involves calculation of the new approximation </w:t>
      </w:r>
      <w:r w:rsidRPr="002F3370">
        <w:rPr>
          <w:i/>
        </w:rPr>
        <w:t>x</w:t>
      </w:r>
      <w:r w:rsidRPr="00D41975">
        <w:rPr>
          <w:vertAlign w:val="superscript"/>
        </w:rPr>
        <w:t>(</w:t>
      </w:r>
      <w:r w:rsidRPr="002F3370">
        <w:rPr>
          <w:i/>
          <w:vertAlign w:val="superscript"/>
        </w:rPr>
        <w:t>s</w:t>
      </w:r>
      <w:r w:rsidRPr="00D41975">
        <w:rPr>
          <w:vertAlign w:val="superscript"/>
        </w:rPr>
        <w:t>+1)</w:t>
      </w:r>
      <w:r w:rsidRPr="00D41975">
        <w:t xml:space="preserve"> components in the r</w:t>
      </w:r>
      <w:r w:rsidRPr="00D41975">
        <w:t>e</w:t>
      </w:r>
      <w:r w:rsidRPr="00D41975">
        <w:t>verse order.</w:t>
      </w:r>
    </w:p>
    <w:p w:rsidR="00014812" w:rsidRPr="00D41975" w:rsidRDefault="00FC26D5" w:rsidP="00786687">
      <w:pPr>
        <w:spacing w:line="360" w:lineRule="auto"/>
      </w:pPr>
      <w:r w:rsidRPr="00D41975">
        <w:t>This method demonstrates a lower convergence rate if compared to SOR, however, its a</w:t>
      </w:r>
      <w:r w:rsidRPr="00D41975">
        <w:t>d</w:t>
      </w:r>
      <w:r w:rsidRPr="00D41975">
        <w:t xml:space="preserve">vantage is the </w:t>
      </w:r>
      <w:r w:rsidR="000916A0" w:rsidRPr="00D41975">
        <w:t>iteration ma</w:t>
      </w:r>
      <w:r w:rsidRPr="00D41975">
        <w:t xml:space="preserve">trix </w:t>
      </w:r>
      <w:r w:rsidRPr="00D41975">
        <w:rPr>
          <w:i/>
        </w:rPr>
        <w:t>G</w:t>
      </w:r>
      <w:r w:rsidRPr="00D41975">
        <w:t xml:space="preserve"> symmetry which enables application of some acceleration methods. We will review the results of SSOR method application to the </w:t>
      </w:r>
      <w:r w:rsidR="006A5247" w:rsidRPr="00D41975">
        <w:t>test pr</w:t>
      </w:r>
      <w:r w:rsidRPr="00D41975">
        <w:t>oblem solved ea</w:t>
      </w:r>
      <w:r w:rsidRPr="00D41975">
        <w:t>r</w:t>
      </w:r>
      <w:r w:rsidRPr="00D41975">
        <w:t>lier and compare them to those of the initial SOR method.</w:t>
      </w:r>
    </w:p>
    <w:p w:rsidR="00014812" w:rsidRPr="00D41975" w:rsidRDefault="00FC26D5" w:rsidP="00786687">
      <w:pPr>
        <w:spacing w:line="360" w:lineRule="auto"/>
      </w:pPr>
      <w:r w:rsidRPr="00D41975">
        <w:t>We will also implement the accelerated iterative process, i.e. the iterative method acceler</w:t>
      </w:r>
      <w:r w:rsidRPr="00D41975">
        <w:t>a</w:t>
      </w:r>
      <w:r w:rsidRPr="00D41975">
        <w:t>tion procedure based on Chebyshev’s polynomials. The main idea of acceleration lies in the fo</w:t>
      </w:r>
      <w:r w:rsidRPr="00D41975">
        <w:t>l</w:t>
      </w:r>
      <w:r w:rsidRPr="00D41975">
        <w:t>lowing.</w:t>
      </w:r>
    </w:p>
    <w:p w:rsidR="00014812" w:rsidRPr="00D41975" w:rsidRDefault="00FC26D5" w:rsidP="00786687">
      <w:pPr>
        <w:spacing w:line="360" w:lineRule="auto"/>
      </w:pPr>
      <w:r w:rsidRPr="00D41975">
        <w:t xml:space="preserve">Let the system </w:t>
      </w:r>
      <w:r w:rsidRPr="00D41975">
        <w:rPr>
          <w:i/>
        </w:rPr>
        <w:t>Ах=b</w:t>
      </w:r>
      <w:r w:rsidRPr="00D41975">
        <w:t xml:space="preserve"> be solved using any iterative method (e.g. SOR) with the </w:t>
      </w:r>
      <w:r w:rsidR="000916A0" w:rsidRPr="00D41975">
        <w:t>iteration m</w:t>
      </w:r>
      <w:r w:rsidR="000916A0" w:rsidRPr="00D41975">
        <w:t>a</w:t>
      </w:r>
      <w:r w:rsidRPr="00D41975">
        <w:t xml:space="preserve">trix </w:t>
      </w:r>
      <w:r w:rsidRPr="00D41975">
        <w:rPr>
          <w:i/>
        </w:rPr>
        <w:t>G</w:t>
      </w:r>
      <w:r w:rsidRPr="00D41975">
        <w:t xml:space="preserve">. If this process is convergent, i. e. </w:t>
      </w:r>
      <w:r w:rsidRPr="00D41975">
        <w:rPr>
          <w:position w:val="-10"/>
        </w:rPr>
        <w:object w:dxaOrig="900" w:dyaOrig="320">
          <v:shape id="_x0000_i1026" type="#_x0000_t75" style="width:44.15pt;height:15.6pt" o:ole="">
            <v:imagedata r:id="rId12" o:title=""/>
          </v:shape>
          <o:OLEObject Type="Embed" ProgID="Equation.3" ShapeID="_x0000_i1026" DrawAspect="Content" ObjectID="_1479495888" r:id="rId13"/>
        </w:object>
      </w:r>
      <w:r w:rsidRPr="00D41975">
        <w:t>, the resulting sequence of vectors will co</w:t>
      </w:r>
      <w:r w:rsidRPr="00D41975">
        <w:t>n</w:t>
      </w:r>
      <w:r w:rsidRPr="00D41975">
        <w:t xml:space="preserve">verge to the true solution </w:t>
      </w:r>
      <w:r w:rsidRPr="00D41975">
        <w:rPr>
          <w:i/>
        </w:rPr>
        <w:t>x</w:t>
      </w:r>
      <w:r w:rsidRPr="00D41975">
        <w:rPr>
          <w:i/>
          <w:vertAlign w:val="superscript"/>
        </w:rPr>
        <w:t>*</w:t>
      </w:r>
      <w:r w:rsidRPr="00D41975">
        <w:t xml:space="preserve">. Now let us suppose that </w:t>
      </w:r>
      <w:r w:rsidRPr="00D41975">
        <w:rPr>
          <w:i/>
        </w:rPr>
        <w:t>m</w:t>
      </w:r>
      <w:r w:rsidRPr="00D41975">
        <w:t xml:space="preserve"> iterations of the selected method took place, resulting in vectors </w:t>
      </w:r>
      <w:r w:rsidRPr="00D41975">
        <w:rPr>
          <w:position w:val="-10"/>
        </w:rPr>
        <w:object w:dxaOrig="1480" w:dyaOrig="360">
          <v:shape id="_x0000_i1027" type="#_x0000_t75" style="width:75.4pt;height:18.35pt" o:ole="">
            <v:imagedata r:id="rId14" o:title=""/>
          </v:shape>
          <o:OLEObject Type="Embed" ProgID="Equation.3" ShapeID="_x0000_i1027" DrawAspect="Content" ObjectID="_1479495889" r:id="rId15"/>
        </w:object>
      </w:r>
      <w:r w:rsidRPr="00D41975">
        <w:t xml:space="preserve">, each being an approximation of </w:t>
      </w:r>
      <w:r w:rsidRPr="00D41975">
        <w:rPr>
          <w:i/>
        </w:rPr>
        <w:t>x</w:t>
      </w:r>
      <w:r w:rsidRPr="00D41975">
        <w:rPr>
          <w:i/>
          <w:vertAlign w:val="superscript"/>
        </w:rPr>
        <w:t>*</w:t>
      </w:r>
      <w:r w:rsidRPr="00D41975">
        <w:t xml:space="preserve">. </w:t>
      </w:r>
      <w:r w:rsidR="006A5247" w:rsidRPr="00D41975">
        <w:t xml:space="preserve">It </w:t>
      </w:r>
      <w:r w:rsidRPr="00D41975">
        <w:t>is</w:t>
      </w:r>
      <w:r w:rsidR="006A5247" w:rsidRPr="00D41975">
        <w:t xml:space="preserve"> known that one can</w:t>
      </w:r>
      <w:r w:rsidRPr="00D41975">
        <w:t xml:space="preserve"> find the linear combination </w:t>
      </w:r>
      <w:r w:rsidRPr="00D41975">
        <w:rPr>
          <w:position w:val="-10"/>
        </w:rPr>
        <w:object w:dxaOrig="440" w:dyaOrig="360">
          <v:shape id="_x0000_i1028" type="#_x0000_t75" style="width:21.05pt;height:18.35pt" o:ole="">
            <v:imagedata r:id="rId16" o:title=""/>
          </v:shape>
          <o:OLEObject Type="Embed" ProgID="Equation.3" ShapeID="_x0000_i1028" DrawAspect="Content" ObjectID="_1479495890" r:id="rId17"/>
        </w:object>
      </w:r>
      <w:r w:rsidRPr="00D41975">
        <w:t xml:space="preserve"> of these vectors that will approximate </w:t>
      </w:r>
      <w:r w:rsidRPr="00D41975">
        <w:rPr>
          <w:i/>
        </w:rPr>
        <w:t>x</w:t>
      </w:r>
      <w:r w:rsidRPr="00D41975">
        <w:rPr>
          <w:i/>
          <w:vertAlign w:val="superscript"/>
        </w:rPr>
        <w:t>*</w:t>
      </w:r>
      <w:r w:rsidRPr="00D41975">
        <w:t xml:space="preserve"> better than </w:t>
      </w:r>
      <w:r w:rsidRPr="00D41975">
        <w:rPr>
          <w:position w:val="-6"/>
        </w:rPr>
        <w:object w:dxaOrig="420" w:dyaOrig="320">
          <v:shape id="_x0000_i1029" type="#_x0000_t75" style="width:21.05pt;height:15.6pt" o:ole="">
            <v:imagedata r:id="rId18" o:title=""/>
          </v:shape>
          <o:OLEObject Type="Embed" ProgID="Equation.3" ShapeID="_x0000_i1029" DrawAspect="Content" ObjectID="_1479495891" r:id="rId19"/>
        </w:object>
      </w:r>
      <w:r w:rsidRPr="00D41975">
        <w:t xml:space="preserve">. Solution of this problem is based on </w:t>
      </w:r>
      <w:r w:rsidRPr="00D41975">
        <w:rPr>
          <w:i/>
        </w:rPr>
        <w:t>Chebyshev’s polynomials</w:t>
      </w:r>
      <w:r w:rsidRPr="00D41975">
        <w:t>. Using Chebyshev’s pol</w:t>
      </w:r>
      <w:r w:rsidRPr="00D41975">
        <w:t>y</w:t>
      </w:r>
      <w:r w:rsidRPr="00D41975">
        <w:t>nomials, we may propose an effective method of coefficient computation for the linear combin</w:t>
      </w:r>
      <w:r w:rsidRPr="00D41975">
        <w:t>a</w:t>
      </w:r>
      <w:r w:rsidRPr="00D41975">
        <w:t xml:space="preserve">tion </w:t>
      </w:r>
      <w:r w:rsidRPr="00D41975">
        <w:rPr>
          <w:position w:val="-10"/>
        </w:rPr>
        <w:object w:dxaOrig="440" w:dyaOrig="360">
          <v:shape id="_x0000_i1030" type="#_x0000_t75" style="width:21.05pt;height:18.35pt" o:ole="">
            <v:imagedata r:id="rId20" o:title=""/>
          </v:shape>
          <o:OLEObject Type="Embed" ProgID="Equation.3" ShapeID="_x0000_i1030" DrawAspect="Content" ObjectID="_1479495892" r:id="rId21"/>
        </w:object>
      </w:r>
      <w:r w:rsidRPr="00D41975">
        <w:t xml:space="preserve"> without storing all vectors </w:t>
      </w:r>
      <w:r w:rsidRPr="00D41975">
        <w:rPr>
          <w:position w:val="-10"/>
        </w:rPr>
        <w:object w:dxaOrig="1480" w:dyaOrig="360">
          <v:shape id="_x0000_i1031" type="#_x0000_t75" style="width:75.4pt;height:18.35pt" o:ole="">
            <v:imagedata r:id="rId14" o:title=""/>
          </v:shape>
          <o:OLEObject Type="Embed" ProgID="Equation.3" ShapeID="_x0000_i1031" DrawAspect="Content" ObjectID="_1479495893" r:id="rId22"/>
        </w:object>
      </w:r>
      <w:r w:rsidRPr="00D41975">
        <w:t xml:space="preserve">. </w:t>
      </w:r>
    </w:p>
    <w:p w:rsidR="00014812" w:rsidRPr="00D41975" w:rsidRDefault="00FC26D5" w:rsidP="00786687">
      <w:pPr>
        <w:spacing w:line="360" w:lineRule="auto"/>
      </w:pPr>
      <w:r w:rsidRPr="00D41975">
        <w:t xml:space="preserve">Unfortunately, the algorithm above is not directly applicable to the SOR method used for solving the </w:t>
      </w:r>
      <w:r w:rsidRPr="00D41975">
        <w:rPr>
          <w:i/>
        </w:rPr>
        <w:t>Aх=b</w:t>
      </w:r>
      <w:r w:rsidRPr="00D41975">
        <w:t xml:space="preserve"> system. The point is that the iterative process matrix </w:t>
      </w:r>
      <w:r w:rsidRPr="00D41975">
        <w:rPr>
          <w:i/>
        </w:rPr>
        <w:t>G</w:t>
      </w:r>
      <w:r w:rsidRPr="00D41975">
        <w:t xml:space="preserve"> for the SOR method has, in general, complex eigenvalues, while Chebyshev’s acceleration requires that the </w:t>
      </w:r>
      <w:r w:rsidR="006A5247" w:rsidRPr="00D41975">
        <w:t xml:space="preserve">matrix </w:t>
      </w:r>
      <w:r w:rsidRPr="00D41975">
        <w:rPr>
          <w:i/>
        </w:rPr>
        <w:t>G</w:t>
      </w:r>
      <w:r w:rsidRPr="00D41975">
        <w:t xml:space="preserve"> eigenvalues be real and belong to </w:t>
      </w:r>
      <w:r w:rsidRPr="0050392E">
        <w:t>[</w:t>
      </w:r>
      <w:r w:rsidRPr="00D41975">
        <w:rPr>
          <w:rFonts w:ascii="Symbol" w:hAnsi="Symbol"/>
          <w:i/>
        </w:rPr>
        <w:t></w:t>
      </w:r>
      <w:r w:rsidRPr="00D41975">
        <w:rPr>
          <w:i/>
        </w:rPr>
        <w:t>ρ,ρ</w:t>
      </w:r>
      <w:r w:rsidRPr="0050392E">
        <w:t>]</w:t>
      </w:r>
      <w:r w:rsidRPr="00D41975">
        <w:rPr>
          <w:i/>
        </w:rPr>
        <w:t>.</w:t>
      </w:r>
      <w:r w:rsidRPr="00D41975">
        <w:t xml:space="preserve"> However, this situation may be remedied using the SSOR method as its </w:t>
      </w:r>
      <w:r w:rsidR="000916A0" w:rsidRPr="00D41975">
        <w:t>iteration ma</w:t>
      </w:r>
      <w:r w:rsidRPr="00D41975">
        <w:t>trix is symmetric.</w:t>
      </w:r>
    </w:p>
    <w:p w:rsidR="00014812" w:rsidRPr="00D41975" w:rsidRDefault="00FC26D5" w:rsidP="00786687">
      <w:pPr>
        <w:spacing w:line="360" w:lineRule="auto"/>
      </w:pPr>
      <w:r w:rsidRPr="00D41975">
        <w:t xml:space="preserve">For SSOR with Chebyshev’s acceleration, computational experiments were performed to compare the resulting convergence rate with that of the initial method. As expected, this method </w:t>
      </w:r>
      <w:r w:rsidRPr="00D41975">
        <w:lastRenderedPageBreak/>
        <w:t xml:space="preserve">proved to be the best if used for solution of a test problem with known eigenvalues of the matrix </w:t>
      </w:r>
      <w:r w:rsidRPr="0050392E">
        <w:rPr>
          <w:i/>
        </w:rPr>
        <w:t>A</w:t>
      </w:r>
      <w:r w:rsidRPr="00D41975">
        <w:t xml:space="preserve"> and </w:t>
      </w:r>
      <w:r w:rsidR="000916A0" w:rsidRPr="00D41975">
        <w:t>iteration ma</w:t>
      </w:r>
      <w:r w:rsidRPr="00D41975">
        <w:t xml:space="preserve">trix </w:t>
      </w:r>
      <w:r w:rsidRPr="0050392E">
        <w:rPr>
          <w:i/>
        </w:rPr>
        <w:t>G</w:t>
      </w:r>
      <w:r w:rsidRPr="00D41975">
        <w:t>. Plus, a tenfold acceleration is observed if compared to SOR.</w:t>
      </w:r>
    </w:p>
    <w:p w:rsidR="00014812" w:rsidRPr="00D41975" w:rsidRDefault="00FC26D5">
      <w:pPr>
        <w:pStyle w:val="1"/>
        <w:rPr>
          <w:rStyle w:val="aa"/>
          <w:color w:val="000000"/>
          <w:szCs w:val="24"/>
        </w:rPr>
      </w:pPr>
      <w:r w:rsidRPr="00D41975">
        <w:t xml:space="preserve">Recommendations for Students </w:t>
      </w:r>
    </w:p>
    <w:p w:rsidR="00014812" w:rsidRPr="00D41975" w:rsidRDefault="00FC26D5" w:rsidP="00786687">
      <w:pPr>
        <w:spacing w:line="360" w:lineRule="auto"/>
      </w:pPr>
      <w:r w:rsidRPr="00D41975">
        <w:t xml:space="preserve">SOR is a classical iterative method. See [1] for a detailed description of its features. A brief method description, including pseudocode algorithms, can be found in [2]. See </w:t>
      </w:r>
      <w:r w:rsidR="001B2AF1">
        <w:t xml:space="preserve">a </w:t>
      </w:r>
      <w:bookmarkStart w:id="1" w:name="_GoBack"/>
      <w:bookmarkEnd w:id="1"/>
      <w:r w:rsidRPr="00D41975">
        <w:t>description of Chebyshev’s acceleration in [3].</w:t>
      </w:r>
    </w:p>
    <w:p w:rsidR="00014812" w:rsidRPr="00D41975" w:rsidRDefault="00FC26D5">
      <w:pPr>
        <w:pStyle w:val="1"/>
      </w:pPr>
      <w:r w:rsidRPr="00D41975">
        <w:t>References</w:t>
      </w:r>
    </w:p>
    <w:p w:rsidR="00014812" w:rsidRPr="00D41975" w:rsidRDefault="00FC26D5" w:rsidP="00786687">
      <w:pPr>
        <w:numPr>
          <w:ilvl w:val="0"/>
          <w:numId w:val="33"/>
        </w:numPr>
        <w:tabs>
          <w:tab w:val="left" w:pos="284"/>
        </w:tabs>
        <w:spacing w:line="360" w:lineRule="auto"/>
        <w:ind w:left="284" w:hanging="284"/>
        <w:rPr>
          <w:color w:val="000000"/>
          <w:szCs w:val="24"/>
        </w:rPr>
      </w:pPr>
      <w:r w:rsidRPr="00D41975">
        <w:rPr>
          <w:szCs w:val="24"/>
        </w:rPr>
        <w:t>David R. Kincaid and E. Ward Cheney. Numerical analysis : mathematics of scientific co</w:t>
      </w:r>
      <w:r w:rsidRPr="00D41975">
        <w:rPr>
          <w:szCs w:val="24"/>
        </w:rPr>
        <w:t>m</w:t>
      </w:r>
      <w:r w:rsidRPr="00D41975">
        <w:rPr>
          <w:szCs w:val="24"/>
        </w:rPr>
        <w:t>puting. Brooks/Cole Publishing Company, 1991.</w:t>
      </w:r>
    </w:p>
    <w:p w:rsidR="00014812" w:rsidRPr="00D41975" w:rsidRDefault="00FC26D5" w:rsidP="00786687">
      <w:pPr>
        <w:numPr>
          <w:ilvl w:val="0"/>
          <w:numId w:val="33"/>
        </w:numPr>
        <w:tabs>
          <w:tab w:val="left" w:pos="284"/>
        </w:tabs>
        <w:spacing w:line="360" w:lineRule="auto"/>
        <w:ind w:left="284" w:hanging="284"/>
        <w:rPr>
          <w:color w:val="000000"/>
          <w:szCs w:val="24"/>
        </w:rPr>
      </w:pPr>
      <w:r w:rsidRPr="00D41975">
        <w:rPr>
          <w:szCs w:val="20"/>
        </w:rPr>
        <w:t>J. Dongarra et al. Templates for the solution of linear systems: building blocks for iterative methods. SIAM, 1994.</w:t>
      </w:r>
    </w:p>
    <w:p w:rsidR="00014812" w:rsidRPr="00D41975" w:rsidRDefault="00FC26D5" w:rsidP="00786687">
      <w:pPr>
        <w:numPr>
          <w:ilvl w:val="0"/>
          <w:numId w:val="33"/>
        </w:numPr>
        <w:tabs>
          <w:tab w:val="left" w:pos="284"/>
        </w:tabs>
        <w:spacing w:line="360" w:lineRule="auto"/>
        <w:ind w:left="284" w:hanging="284"/>
        <w:rPr>
          <w:color w:val="000000"/>
          <w:szCs w:val="24"/>
        </w:rPr>
      </w:pPr>
      <w:r w:rsidRPr="00D41975">
        <w:rPr>
          <w:color w:val="000000"/>
          <w:szCs w:val="24"/>
        </w:rPr>
        <w:t>James W. Demmel. Applied Numerical Linear Algebra. SIAM, 1997.</w:t>
      </w:r>
    </w:p>
    <w:p w:rsidR="00014812" w:rsidRPr="00D41975" w:rsidRDefault="00FC26D5">
      <w:pPr>
        <w:pStyle w:val="1"/>
      </w:pPr>
      <w:r w:rsidRPr="00D41975">
        <w:t>Practice</w:t>
      </w:r>
    </w:p>
    <w:p w:rsidR="00014812" w:rsidRPr="00D41975" w:rsidRDefault="00FC26D5" w:rsidP="00786687">
      <w:pPr>
        <w:pStyle w:val="af6"/>
        <w:numPr>
          <w:ilvl w:val="0"/>
          <w:numId w:val="45"/>
        </w:numPr>
        <w:spacing w:after="120" w:line="360" w:lineRule="auto"/>
        <w:ind w:left="714" w:hanging="357"/>
        <w:jc w:val="both"/>
        <w:rPr>
          <w:rFonts w:ascii="Times New Roman" w:hAnsi="Times New Roman" w:cs="Times New Roman"/>
          <w:sz w:val="24"/>
          <w:szCs w:val="24"/>
        </w:rPr>
      </w:pPr>
      <w:r w:rsidRPr="00D41975">
        <w:rPr>
          <w:rFonts w:ascii="Times New Roman" w:hAnsi="Times New Roman" w:cs="Times New Roman"/>
          <w:sz w:val="24"/>
          <w:szCs w:val="24"/>
        </w:rPr>
        <w:t>Study the SOR method convergence rate depending on the method parameter.</w:t>
      </w:r>
    </w:p>
    <w:p w:rsidR="00014812" w:rsidRPr="00D41975" w:rsidRDefault="00FC26D5" w:rsidP="00786687">
      <w:pPr>
        <w:pStyle w:val="af6"/>
        <w:numPr>
          <w:ilvl w:val="0"/>
          <w:numId w:val="45"/>
        </w:numPr>
        <w:spacing w:after="120" w:line="360" w:lineRule="auto"/>
        <w:ind w:left="714" w:hanging="357"/>
        <w:jc w:val="both"/>
        <w:rPr>
          <w:rFonts w:ascii="Times New Roman" w:hAnsi="Times New Roman" w:cs="Times New Roman"/>
          <w:sz w:val="24"/>
          <w:szCs w:val="24"/>
        </w:rPr>
      </w:pPr>
      <w:r w:rsidRPr="00D41975">
        <w:rPr>
          <w:rFonts w:ascii="Times New Roman" w:hAnsi="Times New Roman" w:cs="Times New Roman"/>
          <w:sz w:val="24"/>
          <w:szCs w:val="24"/>
        </w:rPr>
        <w:t xml:space="preserve">Implement the </w:t>
      </w:r>
      <w:r w:rsidR="003610FD" w:rsidRPr="00D41975">
        <w:rPr>
          <w:rFonts w:ascii="Times New Roman" w:hAnsi="Times New Roman" w:cs="Times New Roman"/>
          <w:sz w:val="24"/>
          <w:szCs w:val="24"/>
        </w:rPr>
        <w:t>C</w:t>
      </w:r>
      <w:r w:rsidRPr="00D41975">
        <w:rPr>
          <w:rFonts w:ascii="Times New Roman" w:hAnsi="Times New Roman" w:cs="Times New Roman"/>
          <w:sz w:val="24"/>
          <w:szCs w:val="24"/>
        </w:rPr>
        <w:t xml:space="preserve">onjugate </w:t>
      </w:r>
      <w:r w:rsidR="003610FD" w:rsidRPr="00D41975">
        <w:rPr>
          <w:rFonts w:ascii="Times New Roman" w:hAnsi="Times New Roman" w:cs="Times New Roman"/>
          <w:sz w:val="24"/>
          <w:szCs w:val="24"/>
        </w:rPr>
        <w:t>G</w:t>
      </w:r>
      <w:r w:rsidRPr="00D41975">
        <w:rPr>
          <w:rFonts w:ascii="Times New Roman" w:hAnsi="Times New Roman" w:cs="Times New Roman"/>
          <w:sz w:val="24"/>
          <w:szCs w:val="24"/>
        </w:rPr>
        <w:t xml:space="preserve">radient (CG) method and apply it to the </w:t>
      </w:r>
      <w:r w:rsidR="006A5247" w:rsidRPr="00D41975">
        <w:rPr>
          <w:rFonts w:ascii="Times New Roman" w:hAnsi="Times New Roman" w:cs="Times New Roman"/>
          <w:sz w:val="24"/>
          <w:szCs w:val="24"/>
        </w:rPr>
        <w:t>test pr</w:t>
      </w:r>
      <w:r w:rsidRPr="00D41975">
        <w:rPr>
          <w:rFonts w:ascii="Times New Roman" w:hAnsi="Times New Roman" w:cs="Times New Roman"/>
          <w:sz w:val="24"/>
          <w:szCs w:val="24"/>
        </w:rPr>
        <w:t>oblem. Co</w:t>
      </w:r>
      <w:r w:rsidRPr="00D41975">
        <w:rPr>
          <w:rFonts w:ascii="Times New Roman" w:hAnsi="Times New Roman" w:cs="Times New Roman"/>
          <w:sz w:val="24"/>
          <w:szCs w:val="24"/>
        </w:rPr>
        <w:t>m</w:t>
      </w:r>
      <w:r w:rsidRPr="00D41975">
        <w:rPr>
          <w:rFonts w:ascii="Times New Roman" w:hAnsi="Times New Roman" w:cs="Times New Roman"/>
          <w:sz w:val="24"/>
          <w:szCs w:val="24"/>
        </w:rPr>
        <w:t>pare the number of iterations for the CG and SOR methods.</w:t>
      </w:r>
    </w:p>
    <w:p w:rsidR="00014812" w:rsidRPr="00D41975" w:rsidRDefault="00FC26D5" w:rsidP="00786687">
      <w:pPr>
        <w:pStyle w:val="af6"/>
        <w:numPr>
          <w:ilvl w:val="0"/>
          <w:numId w:val="45"/>
        </w:numPr>
        <w:spacing w:after="120" w:line="360" w:lineRule="auto"/>
        <w:ind w:left="714" w:hanging="357"/>
        <w:jc w:val="both"/>
        <w:rPr>
          <w:rFonts w:ascii="Times New Roman" w:hAnsi="Times New Roman" w:cs="Times New Roman"/>
          <w:sz w:val="24"/>
          <w:szCs w:val="24"/>
        </w:rPr>
      </w:pPr>
      <w:r w:rsidRPr="00D41975">
        <w:rPr>
          <w:rFonts w:ascii="Times New Roman" w:hAnsi="Times New Roman" w:cs="Times New Roman"/>
          <w:sz w:val="24"/>
          <w:szCs w:val="24"/>
        </w:rPr>
        <w:t>Apply Chebyshev’s acceleration procedure to the conjugate gradient method. Compare the number of iterations for the initial and accelerated method.</w:t>
      </w:r>
    </w:p>
    <w:p w:rsidR="00014812" w:rsidRPr="00D41975" w:rsidRDefault="00FC26D5">
      <w:pPr>
        <w:pStyle w:val="1"/>
      </w:pPr>
      <w:r w:rsidRPr="00D41975">
        <w:t>Test</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Can the SOR method be considered as a direct method of solving linear systems?</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Yes</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Yes, but only for well-conditioned matrices.</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No.</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For a linear system with a SPD matrix, the SOR method will converge at</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w:t>
      </w:r>
      <w:r w:rsidRPr="00D41975">
        <w:rPr>
          <w:rFonts w:ascii="Cambria Math" w:hAnsi="Cambria Math" w:cs="Times New Roman"/>
          <w:sz w:val="24"/>
          <w:szCs w:val="24"/>
        </w:rPr>
        <w:t>ω</w:t>
      </w:r>
      <w:r w:rsidRPr="00D41975">
        <w:rPr>
          <w:rFonts w:ascii="Symbol" w:hAnsi="Symbol" w:cs="Times New Roman"/>
          <w:sz w:val="24"/>
          <w:szCs w:val="24"/>
        </w:rPr>
        <w:t></w:t>
      </w:r>
      <w:r w:rsidRPr="00D41975">
        <w:rPr>
          <w:rFonts w:ascii="Times New Roman" w:hAnsi="Times New Roman" w:cs="Times New Roman"/>
          <w:sz w:val="24"/>
          <w:szCs w:val="24"/>
        </w:rPr>
        <w:t>(0, 2)</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Cambria Math" w:hAnsi="Cambria Math" w:cs="Times New Roman"/>
          <w:sz w:val="24"/>
          <w:szCs w:val="24"/>
        </w:rPr>
        <w:t>ω</w:t>
      </w:r>
      <w:r w:rsidRPr="00D41975">
        <w:rPr>
          <w:rFonts w:ascii="Symbol" w:hAnsi="Symbol" w:cs="Times New Roman"/>
          <w:sz w:val="24"/>
          <w:szCs w:val="24"/>
        </w:rPr>
        <w:t></w:t>
      </w:r>
      <w:r w:rsidRPr="00D41975">
        <w:rPr>
          <w:rFonts w:ascii="Times New Roman" w:hAnsi="Times New Roman" w:cs="Times New Roman"/>
          <w:sz w:val="24"/>
          <w:szCs w:val="24"/>
        </w:rPr>
        <w:t>(</w:t>
      </w:r>
      <w:r w:rsidRPr="00D41975">
        <w:rPr>
          <w:rFonts w:ascii="Symbol" w:hAnsi="Symbol" w:cs="Times New Roman"/>
          <w:sz w:val="24"/>
          <w:szCs w:val="24"/>
        </w:rPr>
        <w:t></w:t>
      </w:r>
      <w:r w:rsidRPr="00D41975">
        <w:rPr>
          <w:rFonts w:ascii="Times New Roman" w:hAnsi="Times New Roman" w:cs="Times New Roman"/>
          <w:sz w:val="24"/>
          <w:szCs w:val="24"/>
        </w:rPr>
        <w:t>2, 4)</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any </w:t>
      </w:r>
      <w:r w:rsidRPr="00D41975">
        <w:rPr>
          <w:rFonts w:ascii="Cambria Math" w:hAnsi="Cambria Math" w:cs="Times New Roman"/>
          <w:sz w:val="24"/>
          <w:szCs w:val="24"/>
        </w:rPr>
        <w:t>ω</w:t>
      </w:r>
      <w:r w:rsidRPr="00D41975">
        <w:rPr>
          <w:rFonts w:ascii="Times New Roman" w:hAnsi="Times New Roman" w:cs="Times New Roman"/>
          <w:sz w:val="24"/>
          <w:szCs w:val="24"/>
        </w:rPr>
        <w:t xml:space="preserve"> value</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The SOR method can be effectively parallelized</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for small dense matrices</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+for large dense matrices</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for any dense matrices</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lastRenderedPageBreak/>
        <w:t xml:space="preserve">SOR method </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Can be effectively parallelized for sparse matrices of any structure</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Can be effectively parallelized for large block diagonal sparse matrices</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Cannot be effectively parallelized for sparse matrices</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The SSOR method matrix eigenvalues are </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complex in general </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real within the range [</w:t>
      </w:r>
      <w:r w:rsidRPr="00D41975">
        <w:rPr>
          <w:rFonts w:ascii="Symbol" w:hAnsi="Symbol" w:cs="Times New Roman"/>
          <w:sz w:val="24"/>
          <w:szCs w:val="24"/>
        </w:rPr>
        <w:t></w:t>
      </w:r>
      <w:r w:rsidRPr="00D41975">
        <w:rPr>
          <w:rFonts w:ascii="Cambria Math" w:hAnsi="Cambria Math" w:cs="Times New Roman"/>
          <w:i/>
          <w:sz w:val="24"/>
          <w:szCs w:val="24"/>
        </w:rPr>
        <w:t>ρ</w:t>
      </w:r>
      <w:r w:rsidRPr="00D41975">
        <w:rPr>
          <w:rFonts w:ascii="Times New Roman" w:hAnsi="Times New Roman" w:cs="Times New Roman"/>
          <w:i/>
          <w:sz w:val="24"/>
          <w:szCs w:val="24"/>
        </w:rPr>
        <w:t>,</w:t>
      </w:r>
      <w:r w:rsidRPr="00D41975">
        <w:rPr>
          <w:rFonts w:ascii="Cambria Math" w:hAnsi="Cambria Math" w:cs="Times New Roman"/>
          <w:i/>
          <w:sz w:val="24"/>
          <w:szCs w:val="24"/>
        </w:rPr>
        <w:t>ρ</w:t>
      </w:r>
      <w:r w:rsidRPr="00D41975">
        <w:rPr>
          <w:rFonts w:ascii="Times New Roman" w:hAnsi="Times New Roman" w:cs="Times New Roman"/>
          <w:sz w:val="24"/>
          <w:szCs w:val="24"/>
        </w:rPr>
        <w:t xml:space="preserve">], where </w:t>
      </w:r>
      <w:r w:rsidRPr="00D41975">
        <w:rPr>
          <w:rFonts w:ascii="Cambria Math" w:hAnsi="Cambria Math" w:cs="Times New Roman"/>
          <w:i/>
          <w:sz w:val="24"/>
          <w:szCs w:val="24"/>
        </w:rPr>
        <w:t>ρ</w:t>
      </w:r>
      <w:r w:rsidRPr="00D41975">
        <w:rPr>
          <w:rFonts w:ascii="Times New Roman" w:hAnsi="Times New Roman" w:cs="Times New Roman"/>
          <w:sz w:val="24"/>
          <w:szCs w:val="24"/>
        </w:rPr>
        <w:t>&gt;1</w:t>
      </w:r>
    </w:p>
    <w:p w:rsidR="00014812" w:rsidRPr="00D41975" w:rsidRDefault="0050392E" w:rsidP="00786687">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rPr>
        <w:t>+</w:t>
      </w:r>
      <w:r w:rsidR="00FC26D5" w:rsidRPr="00D41975">
        <w:rPr>
          <w:rFonts w:ascii="Times New Roman" w:hAnsi="Times New Roman" w:cs="Times New Roman"/>
          <w:sz w:val="24"/>
          <w:szCs w:val="24"/>
        </w:rPr>
        <w:t>real within the range [</w:t>
      </w:r>
      <w:r w:rsidR="00FC26D5" w:rsidRPr="00D41975">
        <w:rPr>
          <w:rFonts w:ascii="Symbol" w:hAnsi="Symbol" w:cs="Times New Roman"/>
          <w:sz w:val="24"/>
          <w:szCs w:val="24"/>
        </w:rPr>
        <w:t></w:t>
      </w:r>
      <w:r w:rsidR="00FC26D5" w:rsidRPr="00D41975">
        <w:rPr>
          <w:rFonts w:ascii="Cambria Math" w:hAnsi="Cambria Math" w:cs="Times New Roman"/>
          <w:i/>
          <w:sz w:val="24"/>
          <w:szCs w:val="24"/>
        </w:rPr>
        <w:t>ρ</w:t>
      </w:r>
      <w:r w:rsidR="00FC26D5" w:rsidRPr="00D41975">
        <w:rPr>
          <w:rFonts w:ascii="Cambria Math" w:hAnsi="Cambria Math" w:cs="Times New Roman"/>
          <w:sz w:val="24"/>
          <w:szCs w:val="24"/>
        </w:rPr>
        <w:t>,</w:t>
      </w:r>
      <w:r w:rsidR="00FC26D5" w:rsidRPr="00D41975">
        <w:rPr>
          <w:rFonts w:ascii="Cambria Math" w:hAnsi="Cambria Math" w:cs="Times New Roman"/>
          <w:i/>
          <w:sz w:val="24"/>
          <w:szCs w:val="24"/>
        </w:rPr>
        <w:t>ρ</w:t>
      </w:r>
      <w:r w:rsidR="00FC26D5" w:rsidRPr="00D41975">
        <w:rPr>
          <w:rFonts w:ascii="Times New Roman" w:hAnsi="Times New Roman" w:cs="Times New Roman"/>
          <w:sz w:val="24"/>
          <w:szCs w:val="24"/>
        </w:rPr>
        <w:t>], where 0&lt;ρ&lt;1</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Chebyshev’s acceleration may be applied to </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Any iterative method</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+An iterative method with a symmetric </w:t>
      </w:r>
      <w:r w:rsidR="000916A0" w:rsidRPr="00D41975">
        <w:rPr>
          <w:rFonts w:ascii="Times New Roman" w:hAnsi="Times New Roman" w:cs="Times New Roman"/>
          <w:sz w:val="24"/>
          <w:szCs w:val="24"/>
        </w:rPr>
        <w:t>iteration ma</w:t>
      </w:r>
      <w:r w:rsidRPr="00D41975">
        <w:rPr>
          <w:rFonts w:ascii="Times New Roman" w:hAnsi="Times New Roman" w:cs="Times New Roman"/>
          <w:sz w:val="24"/>
          <w:szCs w:val="24"/>
        </w:rPr>
        <w:t>trix</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Any iterative method used to solve linear systems with a symmetric matrix</w:t>
      </w:r>
    </w:p>
    <w:p w:rsidR="00014812" w:rsidRPr="00D41975" w:rsidRDefault="00FC26D5" w:rsidP="00786687">
      <w:pPr>
        <w:pStyle w:val="af6"/>
        <w:numPr>
          <w:ilvl w:val="0"/>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Chebyshev’s acceleration may be applied if </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+the spectral radius of the method </w:t>
      </w:r>
      <w:r w:rsidR="000916A0" w:rsidRPr="00D41975">
        <w:rPr>
          <w:rFonts w:ascii="Times New Roman" w:hAnsi="Times New Roman" w:cs="Times New Roman"/>
          <w:sz w:val="24"/>
          <w:szCs w:val="24"/>
        </w:rPr>
        <w:t>iteration ma</w:t>
      </w:r>
      <w:r w:rsidRPr="00D41975">
        <w:rPr>
          <w:rFonts w:ascii="Times New Roman" w:hAnsi="Times New Roman" w:cs="Times New Roman"/>
          <w:sz w:val="24"/>
          <w:szCs w:val="24"/>
        </w:rPr>
        <w:t>trix is estimated</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 xml:space="preserve">the spectral radius of the system matrix </w:t>
      </w:r>
      <w:r w:rsidR="003610FD" w:rsidRPr="00D41975">
        <w:rPr>
          <w:rFonts w:ascii="Times New Roman" w:hAnsi="Times New Roman" w:cs="Times New Roman"/>
          <w:sz w:val="24"/>
          <w:szCs w:val="24"/>
        </w:rPr>
        <w:t xml:space="preserve">is </w:t>
      </w:r>
      <w:r w:rsidRPr="00D41975">
        <w:rPr>
          <w:rFonts w:ascii="Times New Roman" w:hAnsi="Times New Roman" w:cs="Times New Roman"/>
          <w:sz w:val="24"/>
          <w:szCs w:val="24"/>
        </w:rPr>
        <w:t>estimated</w:t>
      </w:r>
    </w:p>
    <w:p w:rsidR="00014812" w:rsidRPr="00D41975" w:rsidRDefault="00FC26D5" w:rsidP="00786687">
      <w:pPr>
        <w:pStyle w:val="af6"/>
        <w:numPr>
          <w:ilvl w:val="1"/>
          <w:numId w:val="44"/>
        </w:numPr>
        <w:spacing w:line="360" w:lineRule="auto"/>
        <w:ind w:hanging="357"/>
        <w:rPr>
          <w:rFonts w:ascii="Times New Roman" w:hAnsi="Times New Roman" w:cs="Times New Roman"/>
          <w:sz w:val="24"/>
          <w:szCs w:val="24"/>
        </w:rPr>
      </w:pPr>
      <w:r w:rsidRPr="00D41975">
        <w:rPr>
          <w:rFonts w:ascii="Times New Roman" w:hAnsi="Times New Roman" w:cs="Times New Roman"/>
          <w:sz w:val="24"/>
          <w:szCs w:val="24"/>
        </w:rPr>
        <w:t>no spectral radius estimation is required.</w:t>
      </w:r>
    </w:p>
    <w:sectPr w:rsidR="00014812" w:rsidRPr="00D41975" w:rsidSect="00FF1FA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04F" w:rsidRDefault="0075304F" w:rsidP="00F85E6E">
      <w:pPr>
        <w:spacing w:after="0"/>
      </w:pPr>
      <w:r>
        <w:separator/>
      </w:r>
    </w:p>
  </w:endnote>
  <w:endnote w:type="continuationSeparator" w:id="0">
    <w:p w:rsidR="0075304F" w:rsidRDefault="0075304F"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04F" w:rsidRDefault="0075304F" w:rsidP="00F85E6E">
      <w:pPr>
        <w:spacing w:after="0"/>
      </w:pPr>
      <w:r>
        <w:separator/>
      </w:r>
    </w:p>
  </w:footnote>
  <w:footnote w:type="continuationSeparator" w:id="0">
    <w:p w:rsidR="0075304F" w:rsidRDefault="0075304F"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17300ABA">
      <w:start w:val="1"/>
      <w:numFmt w:val="decimal"/>
      <w:lvlText w:val="%1."/>
      <w:lvlJc w:val="left"/>
      <w:pPr>
        <w:tabs>
          <w:tab w:val="num" w:pos="1080"/>
        </w:tabs>
        <w:ind w:left="1080" w:hanging="360"/>
      </w:pPr>
      <w:rPr>
        <w:rFonts w:hint="default"/>
      </w:rPr>
    </w:lvl>
    <w:lvl w:ilvl="1" w:tplc="EE0A9A70" w:tentative="1">
      <w:start w:val="1"/>
      <w:numFmt w:val="lowerLetter"/>
      <w:lvlText w:val="%2."/>
      <w:lvlJc w:val="left"/>
      <w:pPr>
        <w:tabs>
          <w:tab w:val="num" w:pos="1440"/>
        </w:tabs>
        <w:ind w:left="1440" w:hanging="360"/>
      </w:pPr>
    </w:lvl>
    <w:lvl w:ilvl="2" w:tplc="2DDCCAF6" w:tentative="1">
      <w:start w:val="1"/>
      <w:numFmt w:val="lowerRoman"/>
      <w:lvlText w:val="%3."/>
      <w:lvlJc w:val="right"/>
      <w:pPr>
        <w:tabs>
          <w:tab w:val="num" w:pos="2160"/>
        </w:tabs>
        <w:ind w:left="2160" w:hanging="180"/>
      </w:pPr>
    </w:lvl>
    <w:lvl w:ilvl="3" w:tplc="E6F002A2" w:tentative="1">
      <w:start w:val="1"/>
      <w:numFmt w:val="decimal"/>
      <w:lvlText w:val="%4."/>
      <w:lvlJc w:val="left"/>
      <w:pPr>
        <w:tabs>
          <w:tab w:val="num" w:pos="2880"/>
        </w:tabs>
        <w:ind w:left="2880" w:hanging="360"/>
      </w:pPr>
    </w:lvl>
    <w:lvl w:ilvl="4" w:tplc="7C24FECC" w:tentative="1">
      <w:start w:val="1"/>
      <w:numFmt w:val="lowerLetter"/>
      <w:lvlText w:val="%5."/>
      <w:lvlJc w:val="left"/>
      <w:pPr>
        <w:tabs>
          <w:tab w:val="num" w:pos="3600"/>
        </w:tabs>
        <w:ind w:left="3600" w:hanging="360"/>
      </w:pPr>
    </w:lvl>
    <w:lvl w:ilvl="5" w:tplc="6C5C91FE" w:tentative="1">
      <w:start w:val="1"/>
      <w:numFmt w:val="lowerRoman"/>
      <w:lvlText w:val="%6."/>
      <w:lvlJc w:val="right"/>
      <w:pPr>
        <w:tabs>
          <w:tab w:val="num" w:pos="4320"/>
        </w:tabs>
        <w:ind w:left="4320" w:hanging="180"/>
      </w:pPr>
    </w:lvl>
    <w:lvl w:ilvl="6" w:tplc="58ECB322" w:tentative="1">
      <w:start w:val="1"/>
      <w:numFmt w:val="decimal"/>
      <w:lvlText w:val="%7."/>
      <w:lvlJc w:val="left"/>
      <w:pPr>
        <w:tabs>
          <w:tab w:val="num" w:pos="5040"/>
        </w:tabs>
        <w:ind w:left="5040" w:hanging="360"/>
      </w:pPr>
    </w:lvl>
    <w:lvl w:ilvl="7" w:tplc="BE4CD914" w:tentative="1">
      <w:start w:val="1"/>
      <w:numFmt w:val="lowerLetter"/>
      <w:lvlText w:val="%8."/>
      <w:lvlJc w:val="left"/>
      <w:pPr>
        <w:tabs>
          <w:tab w:val="num" w:pos="5760"/>
        </w:tabs>
        <w:ind w:left="5760" w:hanging="360"/>
      </w:pPr>
    </w:lvl>
    <w:lvl w:ilvl="8" w:tplc="712C401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BE8ECB0A">
      <w:start w:val="1"/>
      <w:numFmt w:val="decimal"/>
      <w:lvlText w:val="%1."/>
      <w:lvlJc w:val="left"/>
      <w:pPr>
        <w:ind w:left="717" w:hanging="360"/>
      </w:pPr>
      <w:rPr>
        <w:rFonts w:hint="default"/>
      </w:rPr>
    </w:lvl>
    <w:lvl w:ilvl="1" w:tplc="FBC098F6" w:tentative="1">
      <w:start w:val="1"/>
      <w:numFmt w:val="lowerLetter"/>
      <w:lvlText w:val="%2."/>
      <w:lvlJc w:val="left"/>
      <w:pPr>
        <w:ind w:left="1437" w:hanging="360"/>
      </w:pPr>
    </w:lvl>
    <w:lvl w:ilvl="2" w:tplc="9704EC98" w:tentative="1">
      <w:start w:val="1"/>
      <w:numFmt w:val="lowerRoman"/>
      <w:lvlText w:val="%3."/>
      <w:lvlJc w:val="right"/>
      <w:pPr>
        <w:ind w:left="2157" w:hanging="180"/>
      </w:pPr>
    </w:lvl>
    <w:lvl w:ilvl="3" w:tplc="3FC49512" w:tentative="1">
      <w:start w:val="1"/>
      <w:numFmt w:val="decimal"/>
      <w:lvlText w:val="%4."/>
      <w:lvlJc w:val="left"/>
      <w:pPr>
        <w:ind w:left="2877" w:hanging="360"/>
      </w:pPr>
    </w:lvl>
    <w:lvl w:ilvl="4" w:tplc="5B2889C6" w:tentative="1">
      <w:start w:val="1"/>
      <w:numFmt w:val="lowerLetter"/>
      <w:lvlText w:val="%5."/>
      <w:lvlJc w:val="left"/>
      <w:pPr>
        <w:ind w:left="3597" w:hanging="360"/>
      </w:pPr>
    </w:lvl>
    <w:lvl w:ilvl="5" w:tplc="EA24F2E2" w:tentative="1">
      <w:start w:val="1"/>
      <w:numFmt w:val="lowerRoman"/>
      <w:lvlText w:val="%6."/>
      <w:lvlJc w:val="right"/>
      <w:pPr>
        <w:ind w:left="4317" w:hanging="180"/>
      </w:pPr>
    </w:lvl>
    <w:lvl w:ilvl="6" w:tplc="4BB24462" w:tentative="1">
      <w:start w:val="1"/>
      <w:numFmt w:val="decimal"/>
      <w:lvlText w:val="%7."/>
      <w:lvlJc w:val="left"/>
      <w:pPr>
        <w:ind w:left="5037" w:hanging="360"/>
      </w:pPr>
    </w:lvl>
    <w:lvl w:ilvl="7" w:tplc="E190162E" w:tentative="1">
      <w:start w:val="1"/>
      <w:numFmt w:val="lowerLetter"/>
      <w:lvlText w:val="%8."/>
      <w:lvlJc w:val="left"/>
      <w:pPr>
        <w:ind w:left="5757" w:hanging="360"/>
      </w:pPr>
    </w:lvl>
    <w:lvl w:ilvl="8" w:tplc="6B0035C6"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19">
    <w:nsid w:val="119E17BC"/>
    <w:multiLevelType w:val="hybridMultilevel"/>
    <w:tmpl w:val="8F1E081C"/>
    <w:lvl w:ilvl="0" w:tplc="1FD24426">
      <w:start w:val="1"/>
      <w:numFmt w:val="decimal"/>
      <w:lvlText w:val="%1."/>
      <w:lvlJc w:val="left"/>
      <w:pPr>
        <w:tabs>
          <w:tab w:val="num" w:pos="1080"/>
        </w:tabs>
        <w:ind w:left="1080" w:hanging="360"/>
      </w:pPr>
      <w:rPr>
        <w:rFonts w:hint="default"/>
      </w:rPr>
    </w:lvl>
    <w:lvl w:ilvl="1" w:tplc="E4C039C6" w:tentative="1">
      <w:start w:val="1"/>
      <w:numFmt w:val="lowerLetter"/>
      <w:lvlText w:val="%2."/>
      <w:lvlJc w:val="left"/>
      <w:pPr>
        <w:tabs>
          <w:tab w:val="num" w:pos="1440"/>
        </w:tabs>
        <w:ind w:left="1440" w:hanging="360"/>
      </w:pPr>
    </w:lvl>
    <w:lvl w:ilvl="2" w:tplc="E78ED2BE" w:tentative="1">
      <w:start w:val="1"/>
      <w:numFmt w:val="lowerRoman"/>
      <w:lvlText w:val="%3."/>
      <w:lvlJc w:val="right"/>
      <w:pPr>
        <w:tabs>
          <w:tab w:val="num" w:pos="2160"/>
        </w:tabs>
        <w:ind w:left="2160" w:hanging="180"/>
      </w:pPr>
    </w:lvl>
    <w:lvl w:ilvl="3" w:tplc="3DA8CA4A" w:tentative="1">
      <w:start w:val="1"/>
      <w:numFmt w:val="decimal"/>
      <w:lvlText w:val="%4."/>
      <w:lvlJc w:val="left"/>
      <w:pPr>
        <w:tabs>
          <w:tab w:val="num" w:pos="2880"/>
        </w:tabs>
        <w:ind w:left="2880" w:hanging="360"/>
      </w:pPr>
    </w:lvl>
    <w:lvl w:ilvl="4" w:tplc="37D0B432" w:tentative="1">
      <w:start w:val="1"/>
      <w:numFmt w:val="lowerLetter"/>
      <w:lvlText w:val="%5."/>
      <w:lvlJc w:val="left"/>
      <w:pPr>
        <w:tabs>
          <w:tab w:val="num" w:pos="3600"/>
        </w:tabs>
        <w:ind w:left="3600" w:hanging="360"/>
      </w:pPr>
    </w:lvl>
    <w:lvl w:ilvl="5" w:tplc="7CE6ED3E" w:tentative="1">
      <w:start w:val="1"/>
      <w:numFmt w:val="lowerRoman"/>
      <w:lvlText w:val="%6."/>
      <w:lvlJc w:val="right"/>
      <w:pPr>
        <w:tabs>
          <w:tab w:val="num" w:pos="4320"/>
        </w:tabs>
        <w:ind w:left="4320" w:hanging="180"/>
      </w:pPr>
    </w:lvl>
    <w:lvl w:ilvl="6" w:tplc="058AE06E" w:tentative="1">
      <w:start w:val="1"/>
      <w:numFmt w:val="decimal"/>
      <w:lvlText w:val="%7."/>
      <w:lvlJc w:val="left"/>
      <w:pPr>
        <w:tabs>
          <w:tab w:val="num" w:pos="5040"/>
        </w:tabs>
        <w:ind w:left="5040" w:hanging="360"/>
      </w:pPr>
    </w:lvl>
    <w:lvl w:ilvl="7" w:tplc="95DCB81C" w:tentative="1">
      <w:start w:val="1"/>
      <w:numFmt w:val="lowerLetter"/>
      <w:lvlText w:val="%8."/>
      <w:lvlJc w:val="left"/>
      <w:pPr>
        <w:tabs>
          <w:tab w:val="num" w:pos="5760"/>
        </w:tabs>
        <w:ind w:left="5760" w:hanging="360"/>
      </w:pPr>
    </w:lvl>
    <w:lvl w:ilvl="8" w:tplc="9A426A18"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70947396">
      <w:start w:val="1"/>
      <w:numFmt w:val="decimal"/>
      <w:lvlText w:val="%1."/>
      <w:lvlJc w:val="left"/>
      <w:pPr>
        <w:tabs>
          <w:tab w:val="num" w:pos="1080"/>
        </w:tabs>
        <w:ind w:left="1080" w:hanging="360"/>
      </w:pPr>
      <w:rPr>
        <w:rFonts w:hint="default"/>
      </w:rPr>
    </w:lvl>
    <w:lvl w:ilvl="1" w:tplc="C70A781A" w:tentative="1">
      <w:start w:val="1"/>
      <w:numFmt w:val="lowerLetter"/>
      <w:lvlText w:val="%2."/>
      <w:lvlJc w:val="left"/>
      <w:pPr>
        <w:tabs>
          <w:tab w:val="num" w:pos="1440"/>
        </w:tabs>
        <w:ind w:left="1440" w:hanging="360"/>
      </w:pPr>
    </w:lvl>
    <w:lvl w:ilvl="2" w:tplc="02A854D0" w:tentative="1">
      <w:start w:val="1"/>
      <w:numFmt w:val="lowerRoman"/>
      <w:lvlText w:val="%3."/>
      <w:lvlJc w:val="right"/>
      <w:pPr>
        <w:tabs>
          <w:tab w:val="num" w:pos="2160"/>
        </w:tabs>
        <w:ind w:left="2160" w:hanging="180"/>
      </w:pPr>
    </w:lvl>
    <w:lvl w:ilvl="3" w:tplc="06C89BFC" w:tentative="1">
      <w:start w:val="1"/>
      <w:numFmt w:val="decimal"/>
      <w:lvlText w:val="%4."/>
      <w:lvlJc w:val="left"/>
      <w:pPr>
        <w:tabs>
          <w:tab w:val="num" w:pos="2880"/>
        </w:tabs>
        <w:ind w:left="2880" w:hanging="360"/>
      </w:pPr>
    </w:lvl>
    <w:lvl w:ilvl="4" w:tplc="94B2D584" w:tentative="1">
      <w:start w:val="1"/>
      <w:numFmt w:val="lowerLetter"/>
      <w:lvlText w:val="%5."/>
      <w:lvlJc w:val="left"/>
      <w:pPr>
        <w:tabs>
          <w:tab w:val="num" w:pos="3600"/>
        </w:tabs>
        <w:ind w:left="3600" w:hanging="360"/>
      </w:pPr>
    </w:lvl>
    <w:lvl w:ilvl="5" w:tplc="E804682A" w:tentative="1">
      <w:start w:val="1"/>
      <w:numFmt w:val="lowerRoman"/>
      <w:lvlText w:val="%6."/>
      <w:lvlJc w:val="right"/>
      <w:pPr>
        <w:tabs>
          <w:tab w:val="num" w:pos="4320"/>
        </w:tabs>
        <w:ind w:left="4320" w:hanging="180"/>
      </w:pPr>
    </w:lvl>
    <w:lvl w:ilvl="6" w:tplc="B2E20E5E" w:tentative="1">
      <w:start w:val="1"/>
      <w:numFmt w:val="decimal"/>
      <w:lvlText w:val="%7."/>
      <w:lvlJc w:val="left"/>
      <w:pPr>
        <w:tabs>
          <w:tab w:val="num" w:pos="5040"/>
        </w:tabs>
        <w:ind w:left="5040" w:hanging="360"/>
      </w:pPr>
    </w:lvl>
    <w:lvl w:ilvl="7" w:tplc="788E52EA" w:tentative="1">
      <w:start w:val="1"/>
      <w:numFmt w:val="lowerLetter"/>
      <w:lvlText w:val="%8."/>
      <w:lvlJc w:val="left"/>
      <w:pPr>
        <w:tabs>
          <w:tab w:val="num" w:pos="5760"/>
        </w:tabs>
        <w:ind w:left="5760" w:hanging="360"/>
      </w:pPr>
    </w:lvl>
    <w:lvl w:ilvl="8" w:tplc="4C1893E8"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2">
    <w:nsid w:val="29637838"/>
    <w:multiLevelType w:val="hybridMultilevel"/>
    <w:tmpl w:val="7C1A6F2C"/>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8D03222"/>
    <w:multiLevelType w:val="hybridMultilevel"/>
    <w:tmpl w:val="E444A4C8"/>
    <w:lvl w:ilvl="0" w:tplc="5A500EC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3ED404E4"/>
    <w:multiLevelType w:val="hybridMultilevel"/>
    <w:tmpl w:val="BC9C1DD8"/>
    <w:lvl w:ilvl="0" w:tplc="5EECE108">
      <w:start w:val="1"/>
      <w:numFmt w:val="decimal"/>
      <w:lvlText w:val="%1."/>
      <w:lvlJc w:val="left"/>
      <w:pPr>
        <w:tabs>
          <w:tab w:val="num" w:pos="1080"/>
        </w:tabs>
        <w:ind w:left="1080" w:hanging="360"/>
      </w:pPr>
      <w:rPr>
        <w:rFonts w:hint="default"/>
      </w:rPr>
    </w:lvl>
    <w:lvl w:ilvl="1" w:tplc="99221980" w:tentative="1">
      <w:start w:val="1"/>
      <w:numFmt w:val="lowerLetter"/>
      <w:lvlText w:val="%2."/>
      <w:lvlJc w:val="left"/>
      <w:pPr>
        <w:tabs>
          <w:tab w:val="num" w:pos="1440"/>
        </w:tabs>
        <w:ind w:left="1440" w:hanging="360"/>
      </w:pPr>
    </w:lvl>
    <w:lvl w:ilvl="2" w:tplc="B3903AC4" w:tentative="1">
      <w:start w:val="1"/>
      <w:numFmt w:val="lowerRoman"/>
      <w:lvlText w:val="%3."/>
      <w:lvlJc w:val="right"/>
      <w:pPr>
        <w:tabs>
          <w:tab w:val="num" w:pos="2160"/>
        </w:tabs>
        <w:ind w:left="2160" w:hanging="180"/>
      </w:pPr>
    </w:lvl>
    <w:lvl w:ilvl="3" w:tplc="0406C84C" w:tentative="1">
      <w:start w:val="1"/>
      <w:numFmt w:val="decimal"/>
      <w:lvlText w:val="%4."/>
      <w:lvlJc w:val="left"/>
      <w:pPr>
        <w:tabs>
          <w:tab w:val="num" w:pos="2880"/>
        </w:tabs>
        <w:ind w:left="2880" w:hanging="360"/>
      </w:pPr>
    </w:lvl>
    <w:lvl w:ilvl="4" w:tplc="9744A5AC" w:tentative="1">
      <w:start w:val="1"/>
      <w:numFmt w:val="lowerLetter"/>
      <w:lvlText w:val="%5."/>
      <w:lvlJc w:val="left"/>
      <w:pPr>
        <w:tabs>
          <w:tab w:val="num" w:pos="3600"/>
        </w:tabs>
        <w:ind w:left="3600" w:hanging="360"/>
      </w:pPr>
    </w:lvl>
    <w:lvl w:ilvl="5" w:tplc="23C80230" w:tentative="1">
      <w:start w:val="1"/>
      <w:numFmt w:val="lowerRoman"/>
      <w:lvlText w:val="%6."/>
      <w:lvlJc w:val="right"/>
      <w:pPr>
        <w:tabs>
          <w:tab w:val="num" w:pos="4320"/>
        </w:tabs>
        <w:ind w:left="4320" w:hanging="180"/>
      </w:pPr>
    </w:lvl>
    <w:lvl w:ilvl="6" w:tplc="343E84DA" w:tentative="1">
      <w:start w:val="1"/>
      <w:numFmt w:val="decimal"/>
      <w:lvlText w:val="%7."/>
      <w:lvlJc w:val="left"/>
      <w:pPr>
        <w:tabs>
          <w:tab w:val="num" w:pos="5040"/>
        </w:tabs>
        <w:ind w:left="5040" w:hanging="360"/>
      </w:pPr>
    </w:lvl>
    <w:lvl w:ilvl="7" w:tplc="2A126F4E" w:tentative="1">
      <w:start w:val="1"/>
      <w:numFmt w:val="lowerLetter"/>
      <w:lvlText w:val="%8."/>
      <w:lvlJc w:val="left"/>
      <w:pPr>
        <w:tabs>
          <w:tab w:val="num" w:pos="5760"/>
        </w:tabs>
        <w:ind w:left="5760" w:hanging="360"/>
      </w:pPr>
    </w:lvl>
    <w:lvl w:ilvl="8" w:tplc="67E65F38" w:tentative="1">
      <w:start w:val="1"/>
      <w:numFmt w:val="lowerRoman"/>
      <w:lvlText w:val="%9."/>
      <w:lvlJc w:val="right"/>
      <w:pPr>
        <w:tabs>
          <w:tab w:val="num" w:pos="6480"/>
        </w:tabs>
        <w:ind w:left="6480" w:hanging="180"/>
      </w:pPr>
    </w:lvl>
  </w:abstractNum>
  <w:abstractNum w:abstractNumId="29">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2F0C0A"/>
    <w:multiLevelType w:val="hybridMultilevel"/>
    <w:tmpl w:val="F9DC095A"/>
    <w:lvl w:ilvl="0" w:tplc="A4721D02">
      <w:start w:val="1"/>
      <w:numFmt w:val="decimal"/>
      <w:lvlText w:val="%1."/>
      <w:lvlJc w:val="left"/>
      <w:pPr>
        <w:tabs>
          <w:tab w:val="num" w:pos="1080"/>
        </w:tabs>
        <w:ind w:left="1080" w:hanging="360"/>
      </w:pPr>
      <w:rPr>
        <w:rFonts w:hint="default"/>
      </w:rPr>
    </w:lvl>
    <w:lvl w:ilvl="1" w:tplc="566283B6" w:tentative="1">
      <w:start w:val="1"/>
      <w:numFmt w:val="lowerLetter"/>
      <w:lvlText w:val="%2."/>
      <w:lvlJc w:val="left"/>
      <w:pPr>
        <w:tabs>
          <w:tab w:val="num" w:pos="1440"/>
        </w:tabs>
        <w:ind w:left="1440" w:hanging="360"/>
      </w:pPr>
    </w:lvl>
    <w:lvl w:ilvl="2" w:tplc="6238574A" w:tentative="1">
      <w:start w:val="1"/>
      <w:numFmt w:val="lowerRoman"/>
      <w:lvlText w:val="%3."/>
      <w:lvlJc w:val="right"/>
      <w:pPr>
        <w:tabs>
          <w:tab w:val="num" w:pos="2160"/>
        </w:tabs>
        <w:ind w:left="2160" w:hanging="180"/>
      </w:pPr>
    </w:lvl>
    <w:lvl w:ilvl="3" w:tplc="39A27BC0" w:tentative="1">
      <w:start w:val="1"/>
      <w:numFmt w:val="decimal"/>
      <w:lvlText w:val="%4."/>
      <w:lvlJc w:val="left"/>
      <w:pPr>
        <w:tabs>
          <w:tab w:val="num" w:pos="2880"/>
        </w:tabs>
        <w:ind w:left="2880" w:hanging="360"/>
      </w:pPr>
    </w:lvl>
    <w:lvl w:ilvl="4" w:tplc="EA30CE20" w:tentative="1">
      <w:start w:val="1"/>
      <w:numFmt w:val="lowerLetter"/>
      <w:lvlText w:val="%5."/>
      <w:lvlJc w:val="left"/>
      <w:pPr>
        <w:tabs>
          <w:tab w:val="num" w:pos="3600"/>
        </w:tabs>
        <w:ind w:left="3600" w:hanging="360"/>
      </w:pPr>
    </w:lvl>
    <w:lvl w:ilvl="5" w:tplc="5A9A50CA" w:tentative="1">
      <w:start w:val="1"/>
      <w:numFmt w:val="lowerRoman"/>
      <w:lvlText w:val="%6."/>
      <w:lvlJc w:val="right"/>
      <w:pPr>
        <w:tabs>
          <w:tab w:val="num" w:pos="4320"/>
        </w:tabs>
        <w:ind w:left="4320" w:hanging="180"/>
      </w:pPr>
    </w:lvl>
    <w:lvl w:ilvl="6" w:tplc="A5067066" w:tentative="1">
      <w:start w:val="1"/>
      <w:numFmt w:val="decimal"/>
      <w:lvlText w:val="%7."/>
      <w:lvlJc w:val="left"/>
      <w:pPr>
        <w:tabs>
          <w:tab w:val="num" w:pos="5040"/>
        </w:tabs>
        <w:ind w:left="5040" w:hanging="360"/>
      </w:pPr>
    </w:lvl>
    <w:lvl w:ilvl="7" w:tplc="970E9944" w:tentative="1">
      <w:start w:val="1"/>
      <w:numFmt w:val="lowerLetter"/>
      <w:lvlText w:val="%8."/>
      <w:lvlJc w:val="left"/>
      <w:pPr>
        <w:tabs>
          <w:tab w:val="num" w:pos="5760"/>
        </w:tabs>
        <w:ind w:left="5760" w:hanging="360"/>
      </w:pPr>
    </w:lvl>
    <w:lvl w:ilvl="8" w:tplc="505EB340" w:tentative="1">
      <w:start w:val="1"/>
      <w:numFmt w:val="lowerRoman"/>
      <w:lvlText w:val="%9."/>
      <w:lvlJc w:val="right"/>
      <w:pPr>
        <w:tabs>
          <w:tab w:val="num" w:pos="6480"/>
        </w:tabs>
        <w:ind w:left="6480" w:hanging="180"/>
      </w:pPr>
    </w:lvl>
  </w:abstractNum>
  <w:abstractNum w:abstractNumId="33">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CA1123"/>
    <w:multiLevelType w:val="hybridMultilevel"/>
    <w:tmpl w:val="8AFA3C84"/>
    <w:lvl w:ilvl="0" w:tplc="D0D4E3CC">
      <w:start w:val="1"/>
      <w:numFmt w:val="decimal"/>
      <w:lvlText w:val="%1."/>
      <w:lvlJc w:val="left"/>
      <w:pPr>
        <w:ind w:left="720" w:hanging="360"/>
      </w:pPr>
      <w:rPr>
        <w:rFonts w:hint="default"/>
      </w:rPr>
    </w:lvl>
    <w:lvl w:ilvl="1" w:tplc="CF884E56">
      <w:start w:val="1"/>
      <w:numFmt w:val="lowerLetter"/>
      <w:lvlText w:val="%2."/>
      <w:lvlJc w:val="left"/>
      <w:pPr>
        <w:ind w:left="1440" w:hanging="360"/>
      </w:p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35">
    <w:nsid w:val="52B232CA"/>
    <w:multiLevelType w:val="hybridMultilevel"/>
    <w:tmpl w:val="52CA695A"/>
    <w:lvl w:ilvl="0" w:tplc="2E5CD66C">
      <w:start w:val="1"/>
      <w:numFmt w:val="decimal"/>
      <w:lvlText w:val="%1."/>
      <w:lvlJc w:val="left"/>
      <w:pPr>
        <w:tabs>
          <w:tab w:val="num" w:pos="720"/>
        </w:tabs>
        <w:ind w:left="720" w:hanging="360"/>
      </w:pPr>
    </w:lvl>
    <w:lvl w:ilvl="1" w:tplc="8A60FE60">
      <w:start w:val="1"/>
      <w:numFmt w:val="lowerLetter"/>
      <w:lvlText w:val="%2."/>
      <w:lvlJc w:val="left"/>
      <w:pPr>
        <w:tabs>
          <w:tab w:val="num" w:pos="1440"/>
        </w:tabs>
        <w:ind w:left="1440" w:hanging="360"/>
      </w:pPr>
    </w:lvl>
    <w:lvl w:ilvl="2" w:tplc="44329BFC">
      <w:start w:val="1"/>
      <w:numFmt w:val="lowerRoman"/>
      <w:lvlText w:val="%3."/>
      <w:lvlJc w:val="right"/>
      <w:pPr>
        <w:tabs>
          <w:tab w:val="num" w:pos="2160"/>
        </w:tabs>
        <w:ind w:left="2160" w:hanging="180"/>
      </w:pPr>
    </w:lvl>
    <w:lvl w:ilvl="3" w:tplc="C1D45552">
      <w:start w:val="1"/>
      <w:numFmt w:val="decimal"/>
      <w:lvlText w:val="%4."/>
      <w:lvlJc w:val="left"/>
      <w:pPr>
        <w:tabs>
          <w:tab w:val="num" w:pos="2880"/>
        </w:tabs>
        <w:ind w:left="2880" w:hanging="360"/>
      </w:pPr>
    </w:lvl>
    <w:lvl w:ilvl="4" w:tplc="A99677CC" w:tentative="1">
      <w:start w:val="1"/>
      <w:numFmt w:val="lowerLetter"/>
      <w:lvlText w:val="%5."/>
      <w:lvlJc w:val="left"/>
      <w:pPr>
        <w:tabs>
          <w:tab w:val="num" w:pos="3600"/>
        </w:tabs>
        <w:ind w:left="3600" w:hanging="360"/>
      </w:pPr>
    </w:lvl>
    <w:lvl w:ilvl="5" w:tplc="6E040E5C" w:tentative="1">
      <w:start w:val="1"/>
      <w:numFmt w:val="lowerRoman"/>
      <w:lvlText w:val="%6."/>
      <w:lvlJc w:val="right"/>
      <w:pPr>
        <w:tabs>
          <w:tab w:val="num" w:pos="4320"/>
        </w:tabs>
        <w:ind w:left="4320" w:hanging="180"/>
      </w:pPr>
    </w:lvl>
    <w:lvl w:ilvl="6" w:tplc="63A051D8" w:tentative="1">
      <w:start w:val="1"/>
      <w:numFmt w:val="decimal"/>
      <w:lvlText w:val="%7."/>
      <w:lvlJc w:val="left"/>
      <w:pPr>
        <w:tabs>
          <w:tab w:val="num" w:pos="5040"/>
        </w:tabs>
        <w:ind w:left="5040" w:hanging="360"/>
      </w:pPr>
    </w:lvl>
    <w:lvl w:ilvl="7" w:tplc="3B688828" w:tentative="1">
      <w:start w:val="1"/>
      <w:numFmt w:val="lowerLetter"/>
      <w:lvlText w:val="%8."/>
      <w:lvlJc w:val="left"/>
      <w:pPr>
        <w:tabs>
          <w:tab w:val="num" w:pos="5760"/>
        </w:tabs>
        <w:ind w:left="5760" w:hanging="360"/>
      </w:pPr>
    </w:lvl>
    <w:lvl w:ilvl="8" w:tplc="E5FA6F28" w:tentative="1">
      <w:start w:val="1"/>
      <w:numFmt w:val="lowerRoman"/>
      <w:lvlText w:val="%9."/>
      <w:lvlJc w:val="right"/>
      <w:pPr>
        <w:tabs>
          <w:tab w:val="num" w:pos="6480"/>
        </w:tabs>
        <w:ind w:left="6480" w:hanging="180"/>
      </w:pPr>
    </w:lvl>
  </w:abstractNum>
  <w:abstractNum w:abstractNumId="36">
    <w:nsid w:val="531345DF"/>
    <w:multiLevelType w:val="hybridMultilevel"/>
    <w:tmpl w:val="FD8A3E78"/>
    <w:lvl w:ilvl="0" w:tplc="5A500EC4">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2E2923"/>
    <w:multiLevelType w:val="hybridMultilevel"/>
    <w:tmpl w:val="B1C45E2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570404C1"/>
    <w:multiLevelType w:val="hybridMultilevel"/>
    <w:tmpl w:val="FE42E97C"/>
    <w:lvl w:ilvl="0" w:tplc="AA422BDE">
      <w:start w:val="1"/>
      <w:numFmt w:val="decimal"/>
      <w:lvlText w:val="%1."/>
      <w:lvlJc w:val="left"/>
      <w:pPr>
        <w:ind w:left="1003" w:hanging="360"/>
      </w:pPr>
    </w:lvl>
    <w:lvl w:ilvl="1" w:tplc="6546A3B8" w:tentative="1">
      <w:start w:val="1"/>
      <w:numFmt w:val="lowerLetter"/>
      <w:lvlText w:val="%2."/>
      <w:lvlJc w:val="left"/>
      <w:pPr>
        <w:ind w:left="1723" w:hanging="360"/>
      </w:pPr>
    </w:lvl>
    <w:lvl w:ilvl="2" w:tplc="55D67BBC" w:tentative="1">
      <w:start w:val="1"/>
      <w:numFmt w:val="lowerRoman"/>
      <w:lvlText w:val="%3."/>
      <w:lvlJc w:val="right"/>
      <w:pPr>
        <w:ind w:left="2443" w:hanging="180"/>
      </w:pPr>
    </w:lvl>
    <w:lvl w:ilvl="3" w:tplc="60761386" w:tentative="1">
      <w:start w:val="1"/>
      <w:numFmt w:val="decimal"/>
      <w:lvlText w:val="%4."/>
      <w:lvlJc w:val="left"/>
      <w:pPr>
        <w:ind w:left="3163" w:hanging="360"/>
      </w:pPr>
    </w:lvl>
    <w:lvl w:ilvl="4" w:tplc="5052CCB6" w:tentative="1">
      <w:start w:val="1"/>
      <w:numFmt w:val="lowerLetter"/>
      <w:lvlText w:val="%5."/>
      <w:lvlJc w:val="left"/>
      <w:pPr>
        <w:ind w:left="3883" w:hanging="360"/>
      </w:pPr>
    </w:lvl>
    <w:lvl w:ilvl="5" w:tplc="1AF0B634" w:tentative="1">
      <w:start w:val="1"/>
      <w:numFmt w:val="lowerRoman"/>
      <w:lvlText w:val="%6."/>
      <w:lvlJc w:val="right"/>
      <w:pPr>
        <w:ind w:left="4603" w:hanging="180"/>
      </w:pPr>
    </w:lvl>
    <w:lvl w:ilvl="6" w:tplc="61A20828" w:tentative="1">
      <w:start w:val="1"/>
      <w:numFmt w:val="decimal"/>
      <w:lvlText w:val="%7."/>
      <w:lvlJc w:val="left"/>
      <w:pPr>
        <w:ind w:left="5323" w:hanging="360"/>
      </w:pPr>
    </w:lvl>
    <w:lvl w:ilvl="7" w:tplc="68782EEA" w:tentative="1">
      <w:start w:val="1"/>
      <w:numFmt w:val="lowerLetter"/>
      <w:lvlText w:val="%8."/>
      <w:lvlJc w:val="left"/>
      <w:pPr>
        <w:ind w:left="6043" w:hanging="360"/>
      </w:pPr>
    </w:lvl>
    <w:lvl w:ilvl="8" w:tplc="3ACC0030" w:tentative="1">
      <w:start w:val="1"/>
      <w:numFmt w:val="lowerRoman"/>
      <w:lvlText w:val="%9."/>
      <w:lvlJc w:val="right"/>
      <w:pPr>
        <w:ind w:left="6763" w:hanging="180"/>
      </w:pPr>
    </w:lvl>
  </w:abstractNum>
  <w:abstractNum w:abstractNumId="40">
    <w:nsid w:val="60A73B86"/>
    <w:multiLevelType w:val="hybridMultilevel"/>
    <w:tmpl w:val="69766782"/>
    <w:lvl w:ilvl="0" w:tplc="49B4F85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BE1D65"/>
    <w:multiLevelType w:val="hybridMultilevel"/>
    <w:tmpl w:val="D0004740"/>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F64E3E"/>
    <w:multiLevelType w:val="hybridMultilevel"/>
    <w:tmpl w:val="DB8AFB8A"/>
    <w:lvl w:ilvl="0" w:tplc="4D70272E">
      <w:start w:val="1"/>
      <w:numFmt w:val="decimal"/>
      <w:lvlText w:val="%1."/>
      <w:lvlJc w:val="left"/>
      <w:pPr>
        <w:ind w:left="990" w:hanging="630"/>
      </w:pPr>
      <w:rPr>
        <w:rFonts w:hint="default"/>
      </w:rPr>
    </w:lvl>
    <w:lvl w:ilvl="1" w:tplc="7AA69192" w:tentative="1">
      <w:start w:val="1"/>
      <w:numFmt w:val="lowerLetter"/>
      <w:lvlText w:val="%2."/>
      <w:lvlJc w:val="left"/>
      <w:pPr>
        <w:ind w:left="1440" w:hanging="360"/>
      </w:pPr>
    </w:lvl>
    <w:lvl w:ilvl="2" w:tplc="2FF659B8" w:tentative="1">
      <w:start w:val="1"/>
      <w:numFmt w:val="lowerRoman"/>
      <w:lvlText w:val="%3."/>
      <w:lvlJc w:val="right"/>
      <w:pPr>
        <w:ind w:left="2160" w:hanging="180"/>
      </w:pPr>
    </w:lvl>
    <w:lvl w:ilvl="3" w:tplc="3A9AA412" w:tentative="1">
      <w:start w:val="1"/>
      <w:numFmt w:val="decimal"/>
      <w:lvlText w:val="%4."/>
      <w:lvlJc w:val="left"/>
      <w:pPr>
        <w:ind w:left="2880" w:hanging="360"/>
      </w:pPr>
    </w:lvl>
    <w:lvl w:ilvl="4" w:tplc="D626EAD4" w:tentative="1">
      <w:start w:val="1"/>
      <w:numFmt w:val="lowerLetter"/>
      <w:lvlText w:val="%5."/>
      <w:lvlJc w:val="left"/>
      <w:pPr>
        <w:ind w:left="3600" w:hanging="360"/>
      </w:pPr>
    </w:lvl>
    <w:lvl w:ilvl="5" w:tplc="59DE0CD0" w:tentative="1">
      <w:start w:val="1"/>
      <w:numFmt w:val="lowerRoman"/>
      <w:lvlText w:val="%6."/>
      <w:lvlJc w:val="right"/>
      <w:pPr>
        <w:ind w:left="4320" w:hanging="180"/>
      </w:pPr>
    </w:lvl>
    <w:lvl w:ilvl="6" w:tplc="F5229B10" w:tentative="1">
      <w:start w:val="1"/>
      <w:numFmt w:val="decimal"/>
      <w:lvlText w:val="%7."/>
      <w:lvlJc w:val="left"/>
      <w:pPr>
        <w:ind w:left="5040" w:hanging="360"/>
      </w:pPr>
    </w:lvl>
    <w:lvl w:ilvl="7" w:tplc="3558CDE4" w:tentative="1">
      <w:start w:val="1"/>
      <w:numFmt w:val="lowerLetter"/>
      <w:lvlText w:val="%8."/>
      <w:lvlJc w:val="left"/>
      <w:pPr>
        <w:ind w:left="5760" w:hanging="360"/>
      </w:pPr>
    </w:lvl>
    <w:lvl w:ilvl="8" w:tplc="47CCBD10" w:tentative="1">
      <w:start w:val="1"/>
      <w:numFmt w:val="lowerRoman"/>
      <w:lvlText w:val="%9."/>
      <w:lvlJc w:val="right"/>
      <w:pPr>
        <w:ind w:left="6480" w:hanging="180"/>
      </w:pPr>
    </w:lvl>
  </w:abstractNum>
  <w:abstractNum w:abstractNumId="47">
    <w:nsid w:val="7D7C406B"/>
    <w:multiLevelType w:val="hybridMultilevel"/>
    <w:tmpl w:val="3084AC98"/>
    <w:lvl w:ilvl="0" w:tplc="3078DE7C">
      <w:start w:val="1"/>
      <w:numFmt w:val="decimal"/>
      <w:lvlText w:val="%1."/>
      <w:lvlJc w:val="left"/>
      <w:pPr>
        <w:ind w:left="717" w:hanging="360"/>
      </w:pPr>
      <w:rPr>
        <w:rFonts w:hint="default"/>
      </w:rPr>
    </w:lvl>
    <w:lvl w:ilvl="1" w:tplc="C51C7FDE" w:tentative="1">
      <w:start w:val="1"/>
      <w:numFmt w:val="lowerLetter"/>
      <w:lvlText w:val="%2."/>
      <w:lvlJc w:val="left"/>
      <w:pPr>
        <w:ind w:left="1437" w:hanging="360"/>
      </w:pPr>
    </w:lvl>
    <w:lvl w:ilvl="2" w:tplc="E5C8AFEE" w:tentative="1">
      <w:start w:val="1"/>
      <w:numFmt w:val="lowerRoman"/>
      <w:lvlText w:val="%3."/>
      <w:lvlJc w:val="right"/>
      <w:pPr>
        <w:ind w:left="2157" w:hanging="180"/>
      </w:pPr>
    </w:lvl>
    <w:lvl w:ilvl="3" w:tplc="D4069598" w:tentative="1">
      <w:start w:val="1"/>
      <w:numFmt w:val="decimal"/>
      <w:lvlText w:val="%4."/>
      <w:lvlJc w:val="left"/>
      <w:pPr>
        <w:ind w:left="2877" w:hanging="360"/>
      </w:pPr>
    </w:lvl>
    <w:lvl w:ilvl="4" w:tplc="60449058" w:tentative="1">
      <w:start w:val="1"/>
      <w:numFmt w:val="lowerLetter"/>
      <w:lvlText w:val="%5."/>
      <w:lvlJc w:val="left"/>
      <w:pPr>
        <w:ind w:left="3597" w:hanging="360"/>
      </w:pPr>
    </w:lvl>
    <w:lvl w:ilvl="5" w:tplc="1C427792" w:tentative="1">
      <w:start w:val="1"/>
      <w:numFmt w:val="lowerRoman"/>
      <w:lvlText w:val="%6."/>
      <w:lvlJc w:val="right"/>
      <w:pPr>
        <w:ind w:left="4317" w:hanging="180"/>
      </w:pPr>
    </w:lvl>
    <w:lvl w:ilvl="6" w:tplc="8A32268C" w:tentative="1">
      <w:start w:val="1"/>
      <w:numFmt w:val="decimal"/>
      <w:lvlText w:val="%7."/>
      <w:lvlJc w:val="left"/>
      <w:pPr>
        <w:ind w:left="5037" w:hanging="360"/>
      </w:pPr>
    </w:lvl>
    <w:lvl w:ilvl="7" w:tplc="3B9AE2EA" w:tentative="1">
      <w:start w:val="1"/>
      <w:numFmt w:val="lowerLetter"/>
      <w:lvlText w:val="%8."/>
      <w:lvlJc w:val="left"/>
      <w:pPr>
        <w:ind w:left="5757" w:hanging="360"/>
      </w:pPr>
    </w:lvl>
    <w:lvl w:ilvl="8" w:tplc="C0A4E806" w:tentative="1">
      <w:start w:val="1"/>
      <w:numFmt w:val="lowerRoman"/>
      <w:lvlText w:val="%9."/>
      <w:lvlJc w:val="right"/>
      <w:pPr>
        <w:ind w:left="6477" w:hanging="180"/>
      </w:pPr>
    </w:lvl>
  </w:abstractNum>
  <w:num w:numId="1">
    <w:abstractNumId w:val="33"/>
  </w:num>
  <w:num w:numId="2">
    <w:abstractNumId w:val="24"/>
  </w:num>
  <w:num w:numId="3">
    <w:abstractNumId w:val="36"/>
  </w:num>
  <w:num w:numId="4">
    <w:abstractNumId w:val="46"/>
  </w:num>
  <w:num w:numId="5">
    <w:abstractNumId w:val="8"/>
  </w:num>
  <w:num w:numId="6">
    <w:abstractNumId w:val="43"/>
  </w:num>
  <w:num w:numId="7">
    <w:abstractNumId w:val="12"/>
  </w:num>
  <w:num w:numId="8">
    <w:abstractNumId w:val="14"/>
  </w:num>
  <w:num w:numId="9">
    <w:abstractNumId w:val="29"/>
  </w:num>
  <w:num w:numId="10">
    <w:abstractNumId w:val="17"/>
  </w:num>
  <w:num w:numId="11">
    <w:abstractNumId w:val="35"/>
  </w:num>
  <w:num w:numId="12">
    <w:abstractNumId w:val="37"/>
  </w:num>
  <w:num w:numId="13">
    <w:abstractNumId w:val="41"/>
  </w:num>
  <w:num w:numId="14">
    <w:abstractNumId w:val="30"/>
  </w:num>
  <w:num w:numId="15">
    <w:abstractNumId w:val="19"/>
  </w:num>
  <w:num w:numId="16">
    <w:abstractNumId w:val="28"/>
  </w:num>
  <w:num w:numId="17">
    <w:abstractNumId w:val="22"/>
  </w:num>
  <w:num w:numId="18">
    <w:abstractNumId w:val="20"/>
  </w:num>
  <w:num w:numId="19">
    <w:abstractNumId w:val="40"/>
  </w:num>
  <w:num w:numId="20">
    <w:abstractNumId w:val="31"/>
  </w:num>
  <w:num w:numId="21">
    <w:abstractNumId w:val="25"/>
  </w:num>
  <w:num w:numId="22">
    <w:abstractNumId w:val="11"/>
  </w:num>
  <w:num w:numId="23">
    <w:abstractNumId w:val="42"/>
  </w:num>
  <w:num w:numId="24">
    <w:abstractNumId w:val="21"/>
  </w:num>
  <w:num w:numId="25">
    <w:abstractNumId w:val="23"/>
  </w:num>
  <w:num w:numId="26">
    <w:abstractNumId w:val="32"/>
  </w:num>
  <w:num w:numId="27">
    <w:abstractNumId w:val="15"/>
  </w:num>
  <w:num w:numId="28">
    <w:abstractNumId w:val="16"/>
  </w:num>
  <w:num w:numId="29">
    <w:abstractNumId w:val="26"/>
  </w:num>
  <w:num w:numId="30">
    <w:abstractNumId w:val="44"/>
  </w:num>
  <w:num w:numId="31">
    <w:abstractNumId w:val="10"/>
  </w:num>
  <w:num w:numId="32">
    <w:abstractNumId w:val="45"/>
  </w:num>
  <w:num w:numId="33">
    <w:abstractNumId w:val="39"/>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8"/>
  </w:num>
  <w:num w:numId="44">
    <w:abstractNumId w:val="34"/>
  </w:num>
  <w:num w:numId="45">
    <w:abstractNumId w:val="18"/>
  </w:num>
  <w:num w:numId="46">
    <w:abstractNumId w:val="27"/>
  </w:num>
  <w:num w:numId="47">
    <w:abstractNumId w:val="13"/>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10AC1"/>
    <w:rsid w:val="00014812"/>
    <w:rsid w:val="000203B9"/>
    <w:rsid w:val="00022B1B"/>
    <w:rsid w:val="00025391"/>
    <w:rsid w:val="00051603"/>
    <w:rsid w:val="0005197D"/>
    <w:rsid w:val="00051E33"/>
    <w:rsid w:val="00055709"/>
    <w:rsid w:val="00065C31"/>
    <w:rsid w:val="00067487"/>
    <w:rsid w:val="0007169D"/>
    <w:rsid w:val="000916A0"/>
    <w:rsid w:val="000A3BE6"/>
    <w:rsid w:val="000B4BA1"/>
    <w:rsid w:val="000B54EF"/>
    <w:rsid w:val="000B5C8C"/>
    <w:rsid w:val="000C7E24"/>
    <w:rsid w:val="000D3EE4"/>
    <w:rsid w:val="000E2637"/>
    <w:rsid w:val="000E43E0"/>
    <w:rsid w:val="000F1B4A"/>
    <w:rsid w:val="000F611C"/>
    <w:rsid w:val="000F6995"/>
    <w:rsid w:val="00107B4D"/>
    <w:rsid w:val="00113294"/>
    <w:rsid w:val="00137C38"/>
    <w:rsid w:val="001524F2"/>
    <w:rsid w:val="00161083"/>
    <w:rsid w:val="0017694A"/>
    <w:rsid w:val="00177767"/>
    <w:rsid w:val="0018259C"/>
    <w:rsid w:val="001833D3"/>
    <w:rsid w:val="00186C82"/>
    <w:rsid w:val="0018759A"/>
    <w:rsid w:val="00190114"/>
    <w:rsid w:val="001A12BC"/>
    <w:rsid w:val="001A315C"/>
    <w:rsid w:val="001A7F04"/>
    <w:rsid w:val="001B2AF1"/>
    <w:rsid w:val="001C2DDB"/>
    <w:rsid w:val="001C6CB2"/>
    <w:rsid w:val="001E3BF5"/>
    <w:rsid w:val="00204239"/>
    <w:rsid w:val="00206412"/>
    <w:rsid w:val="0020738A"/>
    <w:rsid w:val="002347DD"/>
    <w:rsid w:val="002450F0"/>
    <w:rsid w:val="00267204"/>
    <w:rsid w:val="0027056E"/>
    <w:rsid w:val="002721AF"/>
    <w:rsid w:val="00273CDB"/>
    <w:rsid w:val="0027634B"/>
    <w:rsid w:val="0028117B"/>
    <w:rsid w:val="00296AB8"/>
    <w:rsid w:val="002A33C5"/>
    <w:rsid w:val="002B26F3"/>
    <w:rsid w:val="002C618C"/>
    <w:rsid w:val="002C733D"/>
    <w:rsid w:val="002C7B0B"/>
    <w:rsid w:val="002E11C5"/>
    <w:rsid w:val="002F1A34"/>
    <w:rsid w:val="002F31DB"/>
    <w:rsid w:val="002F3370"/>
    <w:rsid w:val="002F4306"/>
    <w:rsid w:val="00302278"/>
    <w:rsid w:val="00303038"/>
    <w:rsid w:val="00312D6A"/>
    <w:rsid w:val="003252FF"/>
    <w:rsid w:val="00331BB8"/>
    <w:rsid w:val="003418B6"/>
    <w:rsid w:val="00345886"/>
    <w:rsid w:val="003566FC"/>
    <w:rsid w:val="003610FD"/>
    <w:rsid w:val="00361E3F"/>
    <w:rsid w:val="003B73FF"/>
    <w:rsid w:val="003C0E86"/>
    <w:rsid w:val="003C26D8"/>
    <w:rsid w:val="003D2751"/>
    <w:rsid w:val="003F72A6"/>
    <w:rsid w:val="0041030A"/>
    <w:rsid w:val="0041107B"/>
    <w:rsid w:val="00413497"/>
    <w:rsid w:val="00417668"/>
    <w:rsid w:val="00430787"/>
    <w:rsid w:val="004362F5"/>
    <w:rsid w:val="00455B51"/>
    <w:rsid w:val="004626C0"/>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501E26"/>
    <w:rsid w:val="0050392E"/>
    <w:rsid w:val="00527681"/>
    <w:rsid w:val="00543CA7"/>
    <w:rsid w:val="005531D5"/>
    <w:rsid w:val="005621F8"/>
    <w:rsid w:val="00567C2F"/>
    <w:rsid w:val="005727F7"/>
    <w:rsid w:val="005835C3"/>
    <w:rsid w:val="0059092D"/>
    <w:rsid w:val="00595672"/>
    <w:rsid w:val="005A5B1C"/>
    <w:rsid w:val="005B1505"/>
    <w:rsid w:val="005C5B81"/>
    <w:rsid w:val="005D5ED1"/>
    <w:rsid w:val="005F5235"/>
    <w:rsid w:val="0060026E"/>
    <w:rsid w:val="006053BD"/>
    <w:rsid w:val="00606F16"/>
    <w:rsid w:val="00610EA3"/>
    <w:rsid w:val="00612D4C"/>
    <w:rsid w:val="00613C4E"/>
    <w:rsid w:val="00625898"/>
    <w:rsid w:val="00641D74"/>
    <w:rsid w:val="006505BE"/>
    <w:rsid w:val="00667F7E"/>
    <w:rsid w:val="006717FE"/>
    <w:rsid w:val="006720A2"/>
    <w:rsid w:val="00684FE9"/>
    <w:rsid w:val="0069443D"/>
    <w:rsid w:val="006A35AD"/>
    <w:rsid w:val="006A5247"/>
    <w:rsid w:val="006D0A1D"/>
    <w:rsid w:val="006F06E3"/>
    <w:rsid w:val="006F3534"/>
    <w:rsid w:val="006F63F4"/>
    <w:rsid w:val="006F6412"/>
    <w:rsid w:val="00700985"/>
    <w:rsid w:val="00711F1F"/>
    <w:rsid w:val="00713256"/>
    <w:rsid w:val="007178FD"/>
    <w:rsid w:val="00720DD8"/>
    <w:rsid w:val="00733E5D"/>
    <w:rsid w:val="00742BC4"/>
    <w:rsid w:val="00747CAB"/>
    <w:rsid w:val="00752D3F"/>
    <w:rsid w:val="0075304F"/>
    <w:rsid w:val="00763886"/>
    <w:rsid w:val="00765FB0"/>
    <w:rsid w:val="00770823"/>
    <w:rsid w:val="00782572"/>
    <w:rsid w:val="007839C4"/>
    <w:rsid w:val="00786687"/>
    <w:rsid w:val="00795B9C"/>
    <w:rsid w:val="007B2710"/>
    <w:rsid w:val="007C01CB"/>
    <w:rsid w:val="007C07CE"/>
    <w:rsid w:val="007F2059"/>
    <w:rsid w:val="008036E0"/>
    <w:rsid w:val="00805D71"/>
    <w:rsid w:val="00821F0E"/>
    <w:rsid w:val="00825966"/>
    <w:rsid w:val="008327E9"/>
    <w:rsid w:val="00835E47"/>
    <w:rsid w:val="00841E9C"/>
    <w:rsid w:val="00842BB0"/>
    <w:rsid w:val="00843D6B"/>
    <w:rsid w:val="00845EC9"/>
    <w:rsid w:val="008466BA"/>
    <w:rsid w:val="008615B3"/>
    <w:rsid w:val="008626D9"/>
    <w:rsid w:val="00862807"/>
    <w:rsid w:val="008832DA"/>
    <w:rsid w:val="00885156"/>
    <w:rsid w:val="00886815"/>
    <w:rsid w:val="00893651"/>
    <w:rsid w:val="008A12EE"/>
    <w:rsid w:val="008A39AC"/>
    <w:rsid w:val="008A5214"/>
    <w:rsid w:val="008B1BE3"/>
    <w:rsid w:val="008B1E86"/>
    <w:rsid w:val="008B4E73"/>
    <w:rsid w:val="008C23FA"/>
    <w:rsid w:val="008D241A"/>
    <w:rsid w:val="00907ACF"/>
    <w:rsid w:val="00912B85"/>
    <w:rsid w:val="00914C42"/>
    <w:rsid w:val="009216F3"/>
    <w:rsid w:val="00930CAD"/>
    <w:rsid w:val="00931284"/>
    <w:rsid w:val="009325FC"/>
    <w:rsid w:val="00932884"/>
    <w:rsid w:val="0093451D"/>
    <w:rsid w:val="00944B92"/>
    <w:rsid w:val="00955889"/>
    <w:rsid w:val="00960B42"/>
    <w:rsid w:val="00965417"/>
    <w:rsid w:val="0097676D"/>
    <w:rsid w:val="009930C2"/>
    <w:rsid w:val="009A4B1F"/>
    <w:rsid w:val="009A7898"/>
    <w:rsid w:val="009B3D40"/>
    <w:rsid w:val="009C0687"/>
    <w:rsid w:val="009C680D"/>
    <w:rsid w:val="009E7FE1"/>
    <w:rsid w:val="009F60EF"/>
    <w:rsid w:val="009F6B84"/>
    <w:rsid w:val="00A07308"/>
    <w:rsid w:val="00A14142"/>
    <w:rsid w:val="00A40636"/>
    <w:rsid w:val="00A51D7E"/>
    <w:rsid w:val="00A5569E"/>
    <w:rsid w:val="00A56B29"/>
    <w:rsid w:val="00A606D4"/>
    <w:rsid w:val="00A60B60"/>
    <w:rsid w:val="00A714D3"/>
    <w:rsid w:val="00A7745F"/>
    <w:rsid w:val="00A83C0D"/>
    <w:rsid w:val="00A86C64"/>
    <w:rsid w:val="00A928BE"/>
    <w:rsid w:val="00AB1C4B"/>
    <w:rsid w:val="00AB4D9B"/>
    <w:rsid w:val="00AC17BA"/>
    <w:rsid w:val="00AC4AD9"/>
    <w:rsid w:val="00AC66DA"/>
    <w:rsid w:val="00AD2E8F"/>
    <w:rsid w:val="00AE3C3A"/>
    <w:rsid w:val="00B21A2F"/>
    <w:rsid w:val="00B24A2B"/>
    <w:rsid w:val="00B30A12"/>
    <w:rsid w:val="00B3596C"/>
    <w:rsid w:val="00B40F8B"/>
    <w:rsid w:val="00B430F2"/>
    <w:rsid w:val="00B46260"/>
    <w:rsid w:val="00B61B2E"/>
    <w:rsid w:val="00B65EBF"/>
    <w:rsid w:val="00B67C3A"/>
    <w:rsid w:val="00B707D5"/>
    <w:rsid w:val="00B8144D"/>
    <w:rsid w:val="00B82E47"/>
    <w:rsid w:val="00B9025E"/>
    <w:rsid w:val="00B916C3"/>
    <w:rsid w:val="00B91971"/>
    <w:rsid w:val="00B9327D"/>
    <w:rsid w:val="00BA1B56"/>
    <w:rsid w:val="00BB7B2C"/>
    <w:rsid w:val="00BC4DB0"/>
    <w:rsid w:val="00BD094D"/>
    <w:rsid w:val="00BD53CB"/>
    <w:rsid w:val="00BF0692"/>
    <w:rsid w:val="00BF1DB7"/>
    <w:rsid w:val="00BF4952"/>
    <w:rsid w:val="00C0073A"/>
    <w:rsid w:val="00C00BCC"/>
    <w:rsid w:val="00C118DE"/>
    <w:rsid w:val="00C120D2"/>
    <w:rsid w:val="00C23836"/>
    <w:rsid w:val="00C328DC"/>
    <w:rsid w:val="00C332F3"/>
    <w:rsid w:val="00C46DBB"/>
    <w:rsid w:val="00C56D27"/>
    <w:rsid w:val="00C63D9E"/>
    <w:rsid w:val="00C6575C"/>
    <w:rsid w:val="00C71FE7"/>
    <w:rsid w:val="00C74895"/>
    <w:rsid w:val="00CA628A"/>
    <w:rsid w:val="00CB0398"/>
    <w:rsid w:val="00CB1D8E"/>
    <w:rsid w:val="00CD2B64"/>
    <w:rsid w:val="00CD6744"/>
    <w:rsid w:val="00CE0E1A"/>
    <w:rsid w:val="00CE67A1"/>
    <w:rsid w:val="00CE67D5"/>
    <w:rsid w:val="00CE7B0A"/>
    <w:rsid w:val="00CF2371"/>
    <w:rsid w:val="00CF30E3"/>
    <w:rsid w:val="00CF4DF1"/>
    <w:rsid w:val="00D11880"/>
    <w:rsid w:val="00D1318B"/>
    <w:rsid w:val="00D25967"/>
    <w:rsid w:val="00D3512F"/>
    <w:rsid w:val="00D41975"/>
    <w:rsid w:val="00D47120"/>
    <w:rsid w:val="00D51835"/>
    <w:rsid w:val="00D53A52"/>
    <w:rsid w:val="00D74B03"/>
    <w:rsid w:val="00D86D97"/>
    <w:rsid w:val="00D9168F"/>
    <w:rsid w:val="00D9688A"/>
    <w:rsid w:val="00DB1A0B"/>
    <w:rsid w:val="00DC2EFC"/>
    <w:rsid w:val="00DD3847"/>
    <w:rsid w:val="00DD5C2C"/>
    <w:rsid w:val="00DE4E07"/>
    <w:rsid w:val="00DE5D11"/>
    <w:rsid w:val="00DF09D5"/>
    <w:rsid w:val="00DF4A7F"/>
    <w:rsid w:val="00E131A6"/>
    <w:rsid w:val="00E17279"/>
    <w:rsid w:val="00E20332"/>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192D"/>
    <w:rsid w:val="00E94D03"/>
    <w:rsid w:val="00E9771E"/>
    <w:rsid w:val="00EA1FD3"/>
    <w:rsid w:val="00EC15E6"/>
    <w:rsid w:val="00EF24C3"/>
    <w:rsid w:val="00F1227A"/>
    <w:rsid w:val="00F1382C"/>
    <w:rsid w:val="00F36C9E"/>
    <w:rsid w:val="00F40A3E"/>
    <w:rsid w:val="00F52131"/>
    <w:rsid w:val="00F62CE2"/>
    <w:rsid w:val="00F85E6E"/>
    <w:rsid w:val="00FB218B"/>
    <w:rsid w:val="00FB36EB"/>
    <w:rsid w:val="00FC26D5"/>
    <w:rsid w:val="00FE20BA"/>
    <w:rsid w:val="00FF1FA1"/>
    <w:rsid w:val="00FF2A9D"/>
    <w:rsid w:val="00FF37BB"/>
    <w:rsid w:val="00FF57CE"/>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6749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1FA91-A00C-48ED-B0D7-6659836FC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1</Pages>
  <Words>1208</Words>
  <Characters>6888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77</cp:revision>
  <dcterms:created xsi:type="dcterms:W3CDTF">2014-07-05T10:09:00Z</dcterms:created>
  <dcterms:modified xsi:type="dcterms:W3CDTF">2014-12-07T18:18:00Z</dcterms:modified>
</cp:coreProperties>
</file>